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B4" w:rsidRPr="00F916B4" w:rsidRDefault="00F916B4" w:rsidP="003C79FD">
      <w:pPr>
        <w:spacing w:after="280"/>
        <w:ind w:left="225"/>
        <w:jc w:val="center"/>
        <w:rPr>
          <w:rFonts w:ascii="Times New Roman" w:eastAsia="Times New Roman" w:hAnsi="Times New Roman" w:cs="Times New Roman"/>
          <w:color w:val="000000"/>
          <w:sz w:val="28"/>
          <w:szCs w:val="28"/>
          <w:lang w:eastAsia="pl-PL"/>
        </w:rPr>
      </w:pPr>
      <w:r w:rsidRPr="00F916B4">
        <w:rPr>
          <w:rFonts w:ascii="Times New Roman" w:eastAsia="Times New Roman" w:hAnsi="Times New Roman" w:cs="Times New Roman"/>
          <w:b/>
          <w:bCs/>
          <w:color w:val="000000"/>
          <w:sz w:val="28"/>
          <w:szCs w:val="28"/>
          <w:lang w:eastAsia="pl-PL"/>
        </w:rPr>
        <w:t>Ińsko: Wykonanie dokumentacji projektowej dla projektu - Wodna ścieżka edukacyjna - jezioro Ińsko</w:t>
      </w:r>
      <w:r w:rsidRPr="00F916B4">
        <w:rPr>
          <w:rFonts w:ascii="Times New Roman" w:eastAsia="Times New Roman" w:hAnsi="Times New Roman" w:cs="Times New Roman"/>
          <w:color w:val="000000"/>
          <w:sz w:val="28"/>
          <w:szCs w:val="28"/>
          <w:lang w:eastAsia="pl-PL"/>
        </w:rPr>
        <w:br/>
      </w:r>
      <w:r w:rsidRPr="00F916B4">
        <w:rPr>
          <w:rFonts w:ascii="Times New Roman" w:eastAsia="Times New Roman" w:hAnsi="Times New Roman" w:cs="Times New Roman"/>
          <w:b/>
          <w:bCs/>
          <w:color w:val="000000"/>
          <w:sz w:val="28"/>
          <w:szCs w:val="28"/>
          <w:lang w:eastAsia="pl-PL"/>
        </w:rPr>
        <w:t>Numer ogłoszenia: 317074 - 2015; data zamieszczenia: 24.11.2015</w:t>
      </w:r>
      <w:r w:rsidRPr="00F916B4">
        <w:rPr>
          <w:rFonts w:ascii="Times New Roman" w:eastAsia="Times New Roman" w:hAnsi="Times New Roman" w:cs="Times New Roman"/>
          <w:color w:val="000000"/>
          <w:sz w:val="28"/>
          <w:szCs w:val="28"/>
          <w:lang w:eastAsia="pl-PL"/>
        </w:rPr>
        <w:br/>
        <w:t>OGŁOSZENIE O ZAMÓWIENIU - usługi</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Zamieszczanie ogłoszenia:</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obowiązkowe.</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28"/>
        <w:gridCol w:w="3739"/>
      </w:tblGrid>
      <w:tr w:rsidR="00F916B4" w:rsidRPr="00F916B4" w:rsidTr="00F916B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B4" w:rsidRPr="00F916B4" w:rsidRDefault="00F916B4" w:rsidP="003C79FD">
            <w:pPr>
              <w:spacing w:after="0"/>
              <w:jc w:val="center"/>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b/>
                <w:bCs/>
                <w:color w:val="000000"/>
                <w:sz w:val="17"/>
                <w:szCs w:val="17"/>
                <w:lang w:eastAsia="pl-PL"/>
              </w:rPr>
              <w:t>V</w:t>
            </w:r>
          </w:p>
        </w:tc>
        <w:tc>
          <w:tcPr>
            <w:tcW w:w="0" w:type="auto"/>
            <w:vAlign w:val="center"/>
            <w:hideMark/>
          </w:tcPr>
          <w:p w:rsidR="00F916B4" w:rsidRPr="00F916B4" w:rsidRDefault="00F916B4" w:rsidP="003C79FD">
            <w:pPr>
              <w:spacing w:after="0"/>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color w:val="000000"/>
                <w:sz w:val="17"/>
                <w:szCs w:val="17"/>
                <w:lang w:eastAsia="pl-PL"/>
              </w:rPr>
              <w:t>zamówienia publicznego</w:t>
            </w:r>
          </w:p>
        </w:tc>
      </w:tr>
      <w:tr w:rsidR="00F916B4" w:rsidRPr="00F916B4" w:rsidTr="00F916B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B4" w:rsidRPr="00F916B4" w:rsidRDefault="00F916B4" w:rsidP="003C79FD">
            <w:pPr>
              <w:spacing w:after="0"/>
              <w:jc w:val="center"/>
              <w:rPr>
                <w:rFonts w:ascii="Times New Roman" w:eastAsia="Times New Roman" w:hAnsi="Times New Roman" w:cs="Times New Roman"/>
                <w:color w:val="000000"/>
                <w:sz w:val="17"/>
                <w:szCs w:val="17"/>
                <w:lang w:eastAsia="pl-PL"/>
              </w:rPr>
            </w:pPr>
          </w:p>
        </w:tc>
        <w:tc>
          <w:tcPr>
            <w:tcW w:w="0" w:type="auto"/>
            <w:vAlign w:val="center"/>
            <w:hideMark/>
          </w:tcPr>
          <w:p w:rsidR="00F916B4" w:rsidRPr="00F916B4" w:rsidRDefault="00F916B4" w:rsidP="003C79FD">
            <w:pPr>
              <w:spacing w:after="0"/>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color w:val="000000"/>
                <w:sz w:val="17"/>
                <w:szCs w:val="17"/>
                <w:lang w:eastAsia="pl-PL"/>
              </w:rPr>
              <w:t>zawarcia umowy ramowej</w:t>
            </w:r>
          </w:p>
        </w:tc>
      </w:tr>
      <w:tr w:rsidR="00F916B4" w:rsidRPr="00F916B4" w:rsidTr="00F916B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F916B4" w:rsidRPr="00F916B4" w:rsidRDefault="00F916B4" w:rsidP="003C79FD">
            <w:pPr>
              <w:spacing w:after="0"/>
              <w:jc w:val="center"/>
              <w:rPr>
                <w:rFonts w:ascii="Times New Roman" w:eastAsia="Times New Roman" w:hAnsi="Times New Roman" w:cs="Times New Roman"/>
                <w:color w:val="000000"/>
                <w:sz w:val="17"/>
                <w:szCs w:val="17"/>
                <w:lang w:eastAsia="pl-PL"/>
              </w:rPr>
            </w:pPr>
          </w:p>
        </w:tc>
        <w:tc>
          <w:tcPr>
            <w:tcW w:w="0" w:type="auto"/>
            <w:vAlign w:val="center"/>
            <w:hideMark/>
          </w:tcPr>
          <w:p w:rsidR="00F916B4" w:rsidRPr="00F916B4" w:rsidRDefault="00F916B4" w:rsidP="003C79FD">
            <w:pPr>
              <w:spacing w:after="0"/>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color w:val="000000"/>
                <w:sz w:val="17"/>
                <w:szCs w:val="17"/>
                <w:lang w:eastAsia="pl-PL"/>
              </w:rPr>
              <w:t>ustanowienia dynamicznego systemu zakupów (DSZ)</w:t>
            </w:r>
          </w:p>
        </w:tc>
      </w:tr>
    </w:tbl>
    <w:p w:rsidR="00F916B4" w:rsidRPr="00F916B4" w:rsidRDefault="00F916B4" w:rsidP="003C79FD">
      <w:pPr>
        <w:spacing w:before="375" w:after="225"/>
        <w:rPr>
          <w:rFonts w:ascii="Times New Roman" w:eastAsia="Times New Roman" w:hAnsi="Times New Roman" w:cs="Times New Roman"/>
          <w:b/>
          <w:bCs/>
          <w:color w:val="000000"/>
          <w:sz w:val="24"/>
          <w:szCs w:val="24"/>
          <w:u w:val="single"/>
          <w:lang w:eastAsia="pl-PL"/>
        </w:rPr>
      </w:pPr>
      <w:r w:rsidRPr="00F916B4">
        <w:rPr>
          <w:rFonts w:ascii="Times New Roman" w:eastAsia="Times New Roman" w:hAnsi="Times New Roman" w:cs="Times New Roman"/>
          <w:b/>
          <w:bCs/>
          <w:color w:val="000000"/>
          <w:sz w:val="24"/>
          <w:szCs w:val="24"/>
          <w:u w:val="single"/>
          <w:lang w:eastAsia="pl-PL"/>
        </w:rPr>
        <w:t>SEKCJA I: ZAMAWIAJĄCY</w:t>
      </w:r>
    </w:p>
    <w:p w:rsidR="003C79FD" w:rsidRPr="003C79FD"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 1) NAZWA I ADRES:</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Gmina Ińsko , ul. Boh. Warszawy 38, 73-140 Ińsko, woj. zachodniopomorskie, tel. 091 5623025, faks 091 5623063.</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Adres strony internetowej zamawiającego:</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www.insko.pl</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 2) RODZAJ ZAMAWIAJĄCEGO:</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Administracja samorządowa.</w:t>
      </w:r>
    </w:p>
    <w:p w:rsidR="00F916B4" w:rsidRPr="00F916B4" w:rsidRDefault="00F916B4" w:rsidP="003C79FD">
      <w:pPr>
        <w:spacing w:before="375" w:after="225"/>
        <w:rPr>
          <w:rFonts w:ascii="Times New Roman" w:eastAsia="Times New Roman" w:hAnsi="Times New Roman" w:cs="Times New Roman"/>
          <w:b/>
          <w:bCs/>
          <w:color w:val="000000"/>
          <w:sz w:val="24"/>
          <w:szCs w:val="24"/>
          <w:u w:val="single"/>
          <w:lang w:eastAsia="pl-PL"/>
        </w:rPr>
      </w:pPr>
      <w:r w:rsidRPr="00F916B4">
        <w:rPr>
          <w:rFonts w:ascii="Times New Roman" w:eastAsia="Times New Roman" w:hAnsi="Times New Roman" w:cs="Times New Roman"/>
          <w:b/>
          <w:bCs/>
          <w:color w:val="000000"/>
          <w:sz w:val="24"/>
          <w:szCs w:val="24"/>
          <w:u w:val="single"/>
          <w:lang w:eastAsia="pl-PL"/>
        </w:rPr>
        <w:t>SEKCJA II: PRZEDMIOT ZAMÓWIENIA</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 OKREŚLENIE PRZEDMIOTU ZAMÓWIENIA</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II.1.1) Nazwa nadana zamówieniu przez zamawiającego:</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Wykonanie dokumentacji projektowej dla projektu - Wodna ścieżka edukacyjna - jezioro Ińsko.</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II.1.2) Rodzaj zamówienia:</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usługi.</w:t>
      </w:r>
    </w:p>
    <w:p w:rsidR="00F916B4" w:rsidRPr="003C79FD"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II.1.4) Określenie przedmiotu oraz wielkości lub zakresu zamówienia:</w:t>
      </w:r>
      <w:r w:rsidRPr="003C79FD">
        <w:rPr>
          <w:rFonts w:ascii="Times New Roman" w:eastAsia="Times New Roman" w:hAnsi="Times New Roman" w:cs="Times New Roman"/>
          <w:color w:val="000000"/>
          <w:sz w:val="20"/>
          <w:szCs w:val="20"/>
          <w:lang w:eastAsia="pl-PL"/>
        </w:rPr>
        <w:t> </w:t>
      </w:r>
    </w:p>
    <w:p w:rsidR="00F916B4" w:rsidRPr="003C79FD" w:rsidRDefault="00F916B4" w:rsidP="003C79FD">
      <w:pPr>
        <w:autoSpaceDE w:val="0"/>
        <w:autoSpaceDN w:val="0"/>
        <w:adjustRightInd w:val="0"/>
        <w:spacing w:after="0"/>
        <w:ind w:left="426"/>
        <w:jc w:val="both"/>
        <w:rPr>
          <w:rFonts w:ascii="Times New Roman" w:eastAsia="Tahoma" w:hAnsi="Times New Roman" w:cs="Times New Roman"/>
          <w:sz w:val="20"/>
          <w:szCs w:val="20"/>
        </w:rPr>
      </w:pPr>
      <w:r w:rsidRPr="003C79FD">
        <w:rPr>
          <w:rFonts w:ascii="Times New Roman" w:eastAsia="Tahoma" w:hAnsi="Times New Roman" w:cs="Times New Roman"/>
          <w:b/>
          <w:sz w:val="20"/>
          <w:szCs w:val="20"/>
        </w:rPr>
        <w:t>1</w:t>
      </w:r>
      <w:r w:rsidRPr="003C79FD">
        <w:rPr>
          <w:rFonts w:ascii="Times New Roman" w:eastAsia="Tahoma" w:hAnsi="Times New Roman" w:cs="Times New Roman"/>
          <w:b/>
          <w:sz w:val="20"/>
          <w:szCs w:val="20"/>
        </w:rPr>
        <w:t>.</w:t>
      </w:r>
      <w:r w:rsidRPr="003C79FD">
        <w:rPr>
          <w:rFonts w:ascii="Times New Roman" w:eastAsia="Tahoma" w:hAnsi="Times New Roman" w:cs="Times New Roman"/>
          <w:sz w:val="20"/>
          <w:szCs w:val="20"/>
        </w:rPr>
        <w:t xml:space="preserve"> Przedmiotem zamówienia jest wykonanie dokumentacji projektowej dla projektu „Wodna ścieżka edukacyjna – jezioro Ińsko”.</w:t>
      </w:r>
    </w:p>
    <w:p w:rsidR="00F916B4" w:rsidRPr="003C79FD" w:rsidRDefault="00F916B4" w:rsidP="003C79FD">
      <w:pPr>
        <w:autoSpaceDE w:val="0"/>
        <w:autoSpaceDN w:val="0"/>
        <w:adjustRightInd w:val="0"/>
        <w:spacing w:after="0"/>
        <w:ind w:left="426"/>
        <w:jc w:val="both"/>
        <w:rPr>
          <w:rFonts w:ascii="Times New Roman" w:hAnsi="Times New Roman" w:cs="Times New Roman"/>
          <w:sz w:val="20"/>
          <w:szCs w:val="20"/>
        </w:rPr>
      </w:pPr>
      <w:r w:rsidRPr="003C79FD">
        <w:rPr>
          <w:rFonts w:ascii="Times New Roman" w:hAnsi="Times New Roman" w:cs="Times New Roman"/>
          <w:b/>
          <w:sz w:val="20"/>
          <w:szCs w:val="20"/>
        </w:rPr>
        <w:t>2</w:t>
      </w:r>
      <w:r w:rsidRPr="003C79FD">
        <w:rPr>
          <w:rFonts w:ascii="Times New Roman" w:hAnsi="Times New Roman" w:cs="Times New Roman"/>
          <w:b/>
          <w:sz w:val="20"/>
          <w:szCs w:val="20"/>
        </w:rPr>
        <w:t>.</w:t>
      </w:r>
      <w:r w:rsidRPr="003C79FD">
        <w:rPr>
          <w:rFonts w:ascii="Times New Roman" w:hAnsi="Times New Roman" w:cs="Times New Roman"/>
          <w:sz w:val="20"/>
          <w:szCs w:val="20"/>
        </w:rPr>
        <w:t xml:space="preserve"> Elementy planowane do objęcia pracami projektowymi oraz opracowaniami:</w:t>
      </w:r>
    </w:p>
    <w:p w:rsidR="00F916B4" w:rsidRPr="003C79FD" w:rsidRDefault="00F916B4" w:rsidP="003C79FD">
      <w:pPr>
        <w:suppressAutoHyphens/>
        <w:spacing w:after="0"/>
        <w:ind w:left="426"/>
        <w:rPr>
          <w:rFonts w:ascii="Times New Roman" w:hAnsi="Times New Roman" w:cs="Times New Roman"/>
          <w:b/>
          <w:sz w:val="20"/>
          <w:szCs w:val="20"/>
          <w:lang w:eastAsia="ar-SA"/>
        </w:rPr>
      </w:pPr>
      <w:r w:rsidRPr="003C79FD">
        <w:rPr>
          <w:rFonts w:ascii="Times New Roman" w:hAnsi="Times New Roman" w:cs="Times New Roman"/>
          <w:b/>
          <w:sz w:val="20"/>
          <w:szCs w:val="20"/>
          <w:lang w:eastAsia="ar-SA"/>
        </w:rPr>
        <w:t>A. Projekt budowlany ścieżki edukacyjnej:</w:t>
      </w:r>
    </w:p>
    <w:p w:rsidR="00F916B4" w:rsidRPr="003C79FD" w:rsidRDefault="00F916B4" w:rsidP="003C79FD">
      <w:pPr>
        <w:numPr>
          <w:ilvl w:val="0"/>
          <w:numId w:val="10"/>
        </w:numPr>
        <w:suppressAutoHyphens/>
        <w:spacing w:after="0"/>
        <w:ind w:left="993"/>
        <w:rPr>
          <w:rFonts w:ascii="Times New Roman" w:hAnsi="Times New Roman" w:cs="Times New Roman"/>
          <w:sz w:val="20"/>
          <w:szCs w:val="20"/>
          <w:lang w:eastAsia="ar-SA"/>
        </w:rPr>
      </w:pPr>
      <w:r w:rsidRPr="003C79FD">
        <w:rPr>
          <w:rFonts w:ascii="Times New Roman" w:hAnsi="Times New Roman" w:cs="Times New Roman"/>
          <w:sz w:val="20"/>
          <w:szCs w:val="20"/>
          <w:lang w:eastAsia="ar-SA"/>
        </w:rPr>
        <w:t>Założenia lokalizacyjne:</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początek ścieżki – działka 190/1 - przy kanale strugi Ina (ul. Młynarska),</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przebieg ścieżki – wzdłuż brzegu jeziora Ińsko w kierunku plaży miejskiej (działki nr geod.: 190/1, 372/2, 373, 410/1 </w:t>
      </w:r>
      <w:proofErr w:type="spellStart"/>
      <w:r w:rsidRPr="003C79FD">
        <w:rPr>
          <w:rFonts w:ascii="Times New Roman" w:eastAsia="Calibri" w:hAnsi="Times New Roman" w:cs="Times New Roman"/>
          <w:sz w:val="20"/>
          <w:szCs w:val="20"/>
        </w:rPr>
        <w:t>obr</w:t>
      </w:r>
      <w:proofErr w:type="spellEnd"/>
      <w:r w:rsidRPr="003C79FD">
        <w:rPr>
          <w:rFonts w:ascii="Times New Roman" w:eastAsia="Calibri" w:hAnsi="Times New Roman" w:cs="Times New Roman"/>
          <w:sz w:val="20"/>
          <w:szCs w:val="20"/>
        </w:rPr>
        <w:t>. I miasto Ińsko), wody jeziora Ińsko (dz. Nr 1 - miejsce  po byłym pomoście przy plaży miejskiej – wodna część ścieżki edukacyjnej) i dalej do granicy rezerwatu „Kamienna Buczyna”(dz. 410/1),</w:t>
      </w:r>
    </w:p>
    <w:p w:rsidR="00F916B4" w:rsidRPr="003C79FD" w:rsidRDefault="00F916B4" w:rsidP="003C79FD">
      <w:pPr>
        <w:numPr>
          <w:ilvl w:val="1"/>
          <w:numId w:val="10"/>
        </w:numPr>
        <w:suppressAutoHyphens/>
        <w:spacing w:after="0"/>
        <w:ind w:left="993" w:hanging="43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koniec ścieżki – granica rezerwatu przyrody „Kamienna Buczyna”,</w:t>
      </w:r>
    </w:p>
    <w:p w:rsidR="00F916B4" w:rsidRPr="003C79FD" w:rsidRDefault="00F916B4" w:rsidP="003C79FD">
      <w:pPr>
        <w:suppressAutoHyphens/>
        <w:spacing w:after="0"/>
        <w:ind w:left="993" w:firstLine="357"/>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  zgodnie z załącznikiem graficznym stanowiącym załącznik </w:t>
      </w:r>
      <w:r w:rsidRPr="003C79FD">
        <w:rPr>
          <w:rFonts w:ascii="Times New Roman" w:hAnsi="Times New Roman" w:cs="Times New Roman"/>
          <w:b/>
          <w:sz w:val="20"/>
          <w:szCs w:val="20"/>
          <w:lang w:eastAsia="ar-SA"/>
        </w:rPr>
        <w:t>nr 8 do SIWZ</w:t>
      </w:r>
      <w:r w:rsidRPr="003C79FD">
        <w:rPr>
          <w:rFonts w:ascii="Times New Roman" w:hAnsi="Times New Roman" w:cs="Times New Roman"/>
          <w:sz w:val="20"/>
          <w:szCs w:val="20"/>
          <w:lang w:eastAsia="ar-SA"/>
        </w:rPr>
        <w:t>.</w:t>
      </w:r>
    </w:p>
    <w:p w:rsidR="00F916B4" w:rsidRPr="003C79FD" w:rsidRDefault="00F916B4" w:rsidP="003C79FD">
      <w:pPr>
        <w:numPr>
          <w:ilvl w:val="0"/>
          <w:numId w:val="10"/>
        </w:numPr>
        <w:suppressAutoHyphens/>
        <w:spacing w:after="0"/>
        <w:ind w:left="993" w:hanging="357"/>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Uwarunkowania do uwzględnienia w ramach prac projektowych: </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nawierzchnia ścieżki z materiałów naturalnych – długość ok. 1500 </w:t>
      </w:r>
      <w:proofErr w:type="spellStart"/>
      <w:r w:rsidRPr="003C79FD">
        <w:rPr>
          <w:rFonts w:ascii="Times New Roman" w:eastAsia="Calibri" w:hAnsi="Times New Roman" w:cs="Times New Roman"/>
          <w:sz w:val="20"/>
          <w:szCs w:val="20"/>
        </w:rPr>
        <w:t>mb</w:t>
      </w:r>
      <w:proofErr w:type="spellEnd"/>
      <w:r w:rsidRPr="003C79FD">
        <w:rPr>
          <w:rFonts w:ascii="Times New Roman" w:eastAsia="Calibri" w:hAnsi="Times New Roman" w:cs="Times New Roman"/>
          <w:sz w:val="20"/>
          <w:szCs w:val="20"/>
        </w:rPr>
        <w: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miejsca do wypoczynku wyposażone w ławki, pojemniki na śmieci, stoliki – 4 punkty,</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stojaki na rowery – 6 szt.,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altana edukacyjna  - 2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tablice edukacyjne o różnych powierzchniach i sposobach montażu: </w:t>
      </w:r>
    </w:p>
    <w:p w:rsidR="00F916B4" w:rsidRPr="003C79FD" w:rsidRDefault="00F916B4" w:rsidP="003C79FD">
      <w:pPr>
        <w:numPr>
          <w:ilvl w:val="2"/>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ptaki chronione w obszarze Natura 2000 – 12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2"/>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płazy i gady chronione w obszarze Natura 2000 – 4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2"/>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ssaki chronione w obszarze Natura 2000 – 4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2"/>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flora chroniona w obszarze Natura 2000 – 5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miejsce rekreacji – ścieżka zdrowia wyposażona w elementy do ćwiczeń w plenerze – 1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oświetlenie terenu wzdłuż ścieżki – należy przewidzieć możliwość montażu lamp solarnych lub hybrydowych - 22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1"/>
          <w:numId w:val="10"/>
        </w:numPr>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toalety ogólnodostępne pod koniec ścieżki (na wysokości skrzyżowania ul. Al. Spacerowa i Al. Słoneczna),</w:t>
      </w:r>
    </w:p>
    <w:p w:rsidR="00F916B4" w:rsidRPr="003C79FD" w:rsidRDefault="00F916B4" w:rsidP="003C79FD">
      <w:pPr>
        <w:spacing w:after="0"/>
        <w:ind w:left="426"/>
        <w:contextualSpacing/>
        <w:rPr>
          <w:rFonts w:ascii="Times New Roman" w:eastAsia="Calibri" w:hAnsi="Times New Roman" w:cs="Times New Roman"/>
          <w:b/>
          <w:sz w:val="20"/>
          <w:szCs w:val="20"/>
        </w:rPr>
      </w:pPr>
    </w:p>
    <w:p w:rsidR="00F916B4" w:rsidRPr="003C79FD" w:rsidRDefault="00F916B4" w:rsidP="003C79FD">
      <w:pPr>
        <w:spacing w:after="0"/>
        <w:ind w:left="426"/>
        <w:contextualSpacing/>
        <w:rPr>
          <w:rFonts w:ascii="Times New Roman" w:eastAsia="Calibri" w:hAnsi="Times New Roman" w:cs="Times New Roman"/>
          <w:sz w:val="20"/>
          <w:szCs w:val="20"/>
        </w:rPr>
      </w:pPr>
      <w:r w:rsidRPr="003C79FD">
        <w:rPr>
          <w:rFonts w:ascii="Times New Roman" w:eastAsia="Calibri" w:hAnsi="Times New Roman" w:cs="Times New Roman"/>
          <w:b/>
          <w:sz w:val="20"/>
          <w:szCs w:val="20"/>
        </w:rPr>
        <w:t>B. Projekt budowlany przebudowy brzegu jeziora wzdłuż ul. Młynarskiej:</w:t>
      </w:r>
      <w:r w:rsidRPr="003C79FD">
        <w:rPr>
          <w:rFonts w:ascii="Times New Roman" w:eastAsia="Calibri" w:hAnsi="Times New Roman" w:cs="Times New Roman"/>
          <w:sz w:val="20"/>
          <w:szCs w:val="20"/>
        </w:rPr>
        <w:t xml:space="preserve"> </w:t>
      </w:r>
    </w:p>
    <w:p w:rsidR="00F916B4" w:rsidRPr="003C79FD" w:rsidRDefault="00F916B4" w:rsidP="003C79FD">
      <w:pPr>
        <w:numPr>
          <w:ilvl w:val="0"/>
          <w:numId w:val="13"/>
        </w:numPr>
        <w:tabs>
          <w:tab w:val="left" w:pos="851"/>
        </w:tabs>
        <w:suppressAutoHyphen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Założenia lokalizacyjne – działka nr 190/1 </w:t>
      </w:r>
      <w:proofErr w:type="spellStart"/>
      <w:r w:rsidRPr="003C79FD">
        <w:rPr>
          <w:rFonts w:ascii="Times New Roman" w:eastAsia="Calibri" w:hAnsi="Times New Roman" w:cs="Times New Roman"/>
          <w:sz w:val="20"/>
          <w:szCs w:val="20"/>
        </w:rPr>
        <w:t>obr</w:t>
      </w:r>
      <w:proofErr w:type="spellEnd"/>
      <w:r w:rsidRPr="003C79FD">
        <w:rPr>
          <w:rFonts w:ascii="Times New Roman" w:eastAsia="Calibri" w:hAnsi="Times New Roman" w:cs="Times New Roman"/>
          <w:sz w:val="20"/>
          <w:szCs w:val="20"/>
        </w:rPr>
        <w:t>. I miasta Ińsko - od kanału Strugi Ińsko do projektowanej wieży widokowej.</w:t>
      </w:r>
    </w:p>
    <w:p w:rsidR="00F916B4" w:rsidRPr="003C79FD" w:rsidRDefault="00F916B4" w:rsidP="003C79FD">
      <w:pPr>
        <w:numPr>
          <w:ilvl w:val="0"/>
          <w:numId w:val="13"/>
        </w:numPr>
        <w:tabs>
          <w:tab w:val="left" w:pos="851"/>
        </w:tabs>
        <w:suppressAutoHyphens/>
        <w:spacing w:after="0"/>
        <w:ind w:left="851"/>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Uwarunkowania do uwzględnienia w ramach prac projektowych: </w:t>
      </w:r>
    </w:p>
    <w:p w:rsidR="00F916B4" w:rsidRPr="003C79FD" w:rsidRDefault="00F916B4" w:rsidP="003C79FD">
      <w:pPr>
        <w:tabs>
          <w:tab w:val="left" w:pos="851"/>
        </w:tab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2.1 ułożenie kanalizacji odwadniającej z separatorem cząstek stałych, </w:t>
      </w:r>
    </w:p>
    <w:p w:rsidR="00F916B4" w:rsidRPr="003C79FD" w:rsidRDefault="00F916B4" w:rsidP="003C79FD">
      <w:pPr>
        <w:tabs>
          <w:tab w:val="left" w:pos="851"/>
        </w:tab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2.2 wykonaniem instalacji elektrycznej oświetlenia terenu, </w:t>
      </w:r>
    </w:p>
    <w:p w:rsidR="00F916B4" w:rsidRPr="003C79FD" w:rsidRDefault="00F916B4" w:rsidP="003C79FD">
      <w:pPr>
        <w:tabs>
          <w:tab w:val="left" w:pos="851"/>
        </w:tab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lastRenderedPageBreak/>
        <w:t>2.4 wykonanie pieszo – jezdni,</w:t>
      </w:r>
    </w:p>
    <w:p w:rsidR="00F916B4" w:rsidRPr="003C79FD" w:rsidRDefault="00F916B4" w:rsidP="003C79FD">
      <w:pPr>
        <w:tabs>
          <w:tab w:val="left" w:pos="851"/>
        </w:tab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2.3 wykonanie małej architektury, w tym zjazd do jeziora (slip),</w:t>
      </w:r>
    </w:p>
    <w:p w:rsidR="00F916B4" w:rsidRPr="003C79FD" w:rsidRDefault="00F916B4" w:rsidP="003C79FD">
      <w:pPr>
        <w:spacing w:after="0"/>
        <w:ind w:left="426"/>
        <w:contextualSpacing/>
        <w:rPr>
          <w:rFonts w:ascii="Times New Roman" w:eastAsia="Calibri" w:hAnsi="Times New Roman" w:cs="Times New Roman"/>
          <w:sz w:val="20"/>
          <w:szCs w:val="20"/>
        </w:rPr>
      </w:pPr>
    </w:p>
    <w:p w:rsidR="00F916B4" w:rsidRPr="003C79FD" w:rsidRDefault="00F916B4" w:rsidP="003C79FD">
      <w:pPr>
        <w:spacing w:after="0"/>
        <w:ind w:left="426"/>
        <w:contextualSpacing/>
        <w:rPr>
          <w:rFonts w:ascii="Times New Roman" w:eastAsia="Calibri" w:hAnsi="Times New Roman" w:cs="Times New Roman"/>
          <w:b/>
          <w:sz w:val="20"/>
          <w:szCs w:val="20"/>
        </w:rPr>
      </w:pPr>
      <w:r w:rsidRPr="003C79FD">
        <w:rPr>
          <w:rFonts w:ascii="Times New Roman" w:eastAsia="Calibri" w:hAnsi="Times New Roman" w:cs="Times New Roman"/>
          <w:b/>
          <w:sz w:val="20"/>
          <w:szCs w:val="20"/>
        </w:rPr>
        <w:t>C. Projekt budowlany pomostu edukacyjnego:</w:t>
      </w:r>
    </w:p>
    <w:p w:rsidR="00F916B4" w:rsidRPr="003C79FD" w:rsidRDefault="00F916B4" w:rsidP="003C79FD">
      <w:pPr>
        <w:numPr>
          <w:ilvl w:val="0"/>
          <w:numId w:val="14"/>
        </w:numPr>
        <w:tabs>
          <w:tab w:val="left" w:pos="851"/>
        </w:tabs>
        <w:suppressAutoHyphen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Założenia lokalizacyjne – działka nr 372/2 </w:t>
      </w:r>
      <w:proofErr w:type="spellStart"/>
      <w:r w:rsidRPr="003C79FD">
        <w:rPr>
          <w:rFonts w:ascii="Times New Roman" w:eastAsia="Calibri" w:hAnsi="Times New Roman" w:cs="Times New Roman"/>
          <w:sz w:val="20"/>
          <w:szCs w:val="20"/>
        </w:rPr>
        <w:t>obr</w:t>
      </w:r>
      <w:proofErr w:type="spellEnd"/>
      <w:r w:rsidRPr="003C79FD">
        <w:rPr>
          <w:rFonts w:ascii="Times New Roman" w:eastAsia="Calibri" w:hAnsi="Times New Roman" w:cs="Times New Roman"/>
          <w:sz w:val="20"/>
          <w:szCs w:val="20"/>
        </w:rPr>
        <w:t>. I miasta Ińsko - brzeg jeziora przy ul. Aleja Spacerowa - w miejscu dawnego mola.</w:t>
      </w:r>
    </w:p>
    <w:p w:rsidR="00F916B4" w:rsidRPr="003C79FD" w:rsidRDefault="00F916B4" w:rsidP="003C79FD">
      <w:pPr>
        <w:numPr>
          <w:ilvl w:val="0"/>
          <w:numId w:val="14"/>
        </w:numPr>
        <w:tabs>
          <w:tab w:val="left" w:pos="851"/>
        </w:tabs>
        <w:suppressAutoHyphens/>
        <w:spacing w:after="0"/>
        <w:ind w:left="851"/>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Uwarunkowania do uwzględnienia w ramach prac projektowych: </w:t>
      </w:r>
    </w:p>
    <w:p w:rsidR="00F916B4" w:rsidRPr="003C79FD" w:rsidRDefault="00F916B4" w:rsidP="003C79FD">
      <w:pPr>
        <w:numPr>
          <w:ilvl w:val="1"/>
          <w:numId w:val="14"/>
        </w:numPr>
        <w:tabs>
          <w:tab w:val="left" w:pos="1134"/>
        </w:tabs>
        <w:suppressAutoHyphens/>
        <w:spacing w:after="0"/>
        <w:ind w:left="1134"/>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pomost pływający szer. ok. 2,0 m i długości łącznej ok. 200 </w:t>
      </w:r>
      <w:proofErr w:type="spellStart"/>
      <w:r w:rsidRPr="003C79FD">
        <w:rPr>
          <w:rFonts w:ascii="Times New Roman" w:hAnsi="Times New Roman" w:cs="Times New Roman"/>
          <w:sz w:val="20"/>
          <w:szCs w:val="20"/>
          <w:lang w:eastAsia="ar-SA"/>
        </w:rPr>
        <w:t>mb</w:t>
      </w:r>
      <w:proofErr w:type="spellEnd"/>
      <w:r w:rsidRPr="003C79FD">
        <w:rPr>
          <w:rFonts w:ascii="Times New Roman" w:hAnsi="Times New Roman" w:cs="Times New Roman"/>
          <w:sz w:val="20"/>
          <w:szCs w:val="20"/>
          <w:lang w:eastAsia="ar-SA"/>
        </w:rPr>
        <w:t xml:space="preserve"> z ostrogą (lub dwoma) do obserwacji życia podwodnego (szklana podłoga – woda płytka i głęboka) oraz ostrogą do obserwacji gniazd ptasich, </w:t>
      </w:r>
    </w:p>
    <w:p w:rsidR="00F916B4" w:rsidRPr="003C79FD" w:rsidRDefault="00F916B4" w:rsidP="003C79FD">
      <w:pPr>
        <w:numPr>
          <w:ilvl w:val="1"/>
          <w:numId w:val="14"/>
        </w:numPr>
        <w:suppressAutoHyphens/>
        <w:spacing w:after="0"/>
        <w:ind w:left="1134" w:hanging="431"/>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wyposażenie:  </w:t>
      </w:r>
    </w:p>
    <w:p w:rsidR="00F916B4" w:rsidRPr="003C79FD" w:rsidRDefault="00F916B4" w:rsidP="003C79FD">
      <w:pPr>
        <w:numPr>
          <w:ilvl w:val="2"/>
          <w:numId w:val="14"/>
        </w:numPr>
        <w:tabs>
          <w:tab w:val="left" w:pos="1560"/>
        </w:tabs>
        <w:suppressAutoHyphens/>
        <w:spacing w:after="0"/>
        <w:ind w:left="1418" w:hanging="505"/>
        <w:rPr>
          <w:rFonts w:ascii="Times New Roman" w:hAnsi="Times New Roman" w:cs="Times New Roman"/>
          <w:sz w:val="20"/>
          <w:szCs w:val="20"/>
          <w:lang w:eastAsia="ar-SA"/>
        </w:rPr>
      </w:pPr>
      <w:r w:rsidRPr="003C79FD">
        <w:rPr>
          <w:rFonts w:ascii="Times New Roman" w:hAnsi="Times New Roman" w:cs="Times New Roman"/>
          <w:sz w:val="20"/>
          <w:szCs w:val="20"/>
          <w:lang w:eastAsia="ar-SA"/>
        </w:rPr>
        <w:t>co najmniej 3 lunety do obserwacji,</w:t>
      </w:r>
    </w:p>
    <w:p w:rsidR="00F916B4" w:rsidRPr="003C79FD" w:rsidRDefault="00F916B4" w:rsidP="003C79FD">
      <w:pPr>
        <w:numPr>
          <w:ilvl w:val="2"/>
          <w:numId w:val="14"/>
        </w:numPr>
        <w:tabs>
          <w:tab w:val="left" w:pos="1560"/>
        </w:tabs>
        <w:suppressAutoHyphens/>
        <w:spacing w:after="0"/>
        <w:ind w:left="1418" w:hanging="505"/>
        <w:rPr>
          <w:rFonts w:ascii="Times New Roman" w:hAnsi="Times New Roman" w:cs="Times New Roman"/>
          <w:sz w:val="20"/>
          <w:szCs w:val="20"/>
          <w:lang w:eastAsia="ar-SA"/>
        </w:rPr>
      </w:pPr>
      <w:r w:rsidRPr="003C79FD">
        <w:rPr>
          <w:rFonts w:ascii="Times New Roman" w:hAnsi="Times New Roman" w:cs="Times New Roman"/>
          <w:sz w:val="20"/>
          <w:szCs w:val="20"/>
          <w:lang w:eastAsia="ar-SA"/>
        </w:rPr>
        <w:t xml:space="preserve">tablice edukacyjne - fauna i flora jeziora Ińsko – 10 </w:t>
      </w:r>
      <w:proofErr w:type="spellStart"/>
      <w:r w:rsidRPr="003C79FD">
        <w:rPr>
          <w:rFonts w:ascii="Times New Roman" w:hAnsi="Times New Roman" w:cs="Times New Roman"/>
          <w:sz w:val="20"/>
          <w:szCs w:val="20"/>
          <w:lang w:eastAsia="ar-SA"/>
        </w:rPr>
        <w:t>kpl</w:t>
      </w:r>
      <w:proofErr w:type="spellEnd"/>
      <w:r w:rsidRPr="003C79FD">
        <w:rPr>
          <w:rFonts w:ascii="Times New Roman" w:hAnsi="Times New Roman" w:cs="Times New Roman"/>
          <w:sz w:val="20"/>
          <w:szCs w:val="20"/>
          <w:lang w:eastAsia="ar-SA"/>
        </w:rPr>
        <w:t>.,</w:t>
      </w:r>
    </w:p>
    <w:p w:rsidR="00F916B4" w:rsidRPr="003C79FD" w:rsidRDefault="00F916B4" w:rsidP="003C79FD">
      <w:pPr>
        <w:tabs>
          <w:tab w:val="left" w:pos="851"/>
        </w:tabs>
        <w:spacing w:after="0"/>
        <w:ind w:left="851"/>
        <w:contextualSpacing/>
        <w:rPr>
          <w:rFonts w:ascii="Times New Roman" w:eastAsia="Calibri" w:hAnsi="Times New Roman" w:cs="Times New Roman"/>
          <w:b/>
          <w:sz w:val="20"/>
          <w:szCs w:val="20"/>
        </w:rPr>
      </w:pPr>
    </w:p>
    <w:p w:rsidR="00F916B4" w:rsidRPr="003C79FD" w:rsidRDefault="00F916B4" w:rsidP="003C79FD">
      <w:pPr>
        <w:spacing w:after="0"/>
        <w:ind w:left="426"/>
        <w:contextualSpacing/>
        <w:rPr>
          <w:rFonts w:ascii="Times New Roman" w:eastAsia="Calibri" w:hAnsi="Times New Roman" w:cs="Times New Roman"/>
          <w:b/>
          <w:sz w:val="20"/>
          <w:szCs w:val="20"/>
        </w:rPr>
      </w:pPr>
      <w:r w:rsidRPr="003C79FD">
        <w:rPr>
          <w:rFonts w:ascii="Times New Roman" w:eastAsia="Calibri" w:hAnsi="Times New Roman" w:cs="Times New Roman"/>
          <w:b/>
          <w:sz w:val="20"/>
          <w:szCs w:val="20"/>
        </w:rPr>
        <w:t>D. Projekt budowlany wieży widokowej:</w:t>
      </w:r>
    </w:p>
    <w:p w:rsidR="00F916B4" w:rsidRPr="003C79FD" w:rsidRDefault="00F916B4" w:rsidP="003C79FD">
      <w:pPr>
        <w:numPr>
          <w:ilvl w:val="0"/>
          <w:numId w:val="11"/>
        </w:numPr>
        <w:tabs>
          <w:tab w:val="left" w:pos="993"/>
        </w:tabs>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Założenia lokalizacyjne – działka nr 190/1 </w:t>
      </w:r>
      <w:proofErr w:type="spellStart"/>
      <w:r w:rsidRPr="003C79FD">
        <w:rPr>
          <w:rFonts w:ascii="Times New Roman" w:eastAsia="Calibri" w:hAnsi="Times New Roman" w:cs="Times New Roman"/>
          <w:sz w:val="20"/>
          <w:szCs w:val="20"/>
        </w:rPr>
        <w:t>obr</w:t>
      </w:r>
      <w:proofErr w:type="spellEnd"/>
      <w:r w:rsidRPr="003C79FD">
        <w:rPr>
          <w:rFonts w:ascii="Times New Roman" w:eastAsia="Calibri" w:hAnsi="Times New Roman" w:cs="Times New Roman"/>
          <w:sz w:val="20"/>
          <w:szCs w:val="20"/>
        </w:rPr>
        <w:t>. I miasta Ińsko (brzeg jeziora naprzeciwko wjazdu do obiektów Zespołu Szkół w Ińsku – miejsce po byłej scenie).</w:t>
      </w:r>
    </w:p>
    <w:p w:rsidR="00F916B4" w:rsidRPr="003C79FD" w:rsidRDefault="00F916B4" w:rsidP="003C79FD">
      <w:pPr>
        <w:numPr>
          <w:ilvl w:val="0"/>
          <w:numId w:val="11"/>
        </w:numPr>
        <w:tabs>
          <w:tab w:val="left" w:pos="993"/>
        </w:tabs>
        <w:suppressAutoHyphens/>
        <w:spacing w:after="0"/>
        <w:ind w:left="993"/>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Założenia techniczne dla wieży:</w:t>
      </w:r>
    </w:p>
    <w:p w:rsidR="00F916B4" w:rsidRPr="003C79FD" w:rsidRDefault="00F916B4" w:rsidP="003C79FD">
      <w:pPr>
        <w:numPr>
          <w:ilvl w:val="1"/>
          <w:numId w:val="11"/>
        </w:numPr>
        <w:tabs>
          <w:tab w:val="left" w:pos="1276"/>
        </w:tabs>
        <w:suppressAutoHyphens/>
        <w:spacing w:after="0"/>
        <w:ind w:left="1276"/>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konstrukcja stalowo – szklana lub betonowo – stalowa lub stalowo - drewniana, wysokość ok. 22 m; </w:t>
      </w:r>
    </w:p>
    <w:p w:rsidR="00F916B4" w:rsidRPr="003C79FD" w:rsidRDefault="00F916B4" w:rsidP="003C79FD">
      <w:pPr>
        <w:numPr>
          <w:ilvl w:val="1"/>
          <w:numId w:val="11"/>
        </w:numPr>
        <w:tabs>
          <w:tab w:val="left" w:pos="1276"/>
        </w:tabs>
        <w:suppressAutoHyphens/>
        <w:spacing w:after="0"/>
        <w:ind w:left="1276"/>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wyposażenie wieży: </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winda dla transportu osób niepełnosprawnych – 1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 xml:space="preserve">., </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dwie klatki schodowe – odrębnie wejściowa i zejściowa,</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toalety,</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lunety do obserwacji – 3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 xml:space="preserve">., </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plansza - panorama poglądowa na szczycie wieży obejmująca charakterystyczne punkty krajobrazu (rezerwat Góra Głowacz, rezerwat Wyspa Sołtyski, rezerwat Kamienna Buczyna, półwysep Ostrowie, itp.) – 1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numPr>
          <w:ilvl w:val="2"/>
          <w:numId w:val="11"/>
        </w:numPr>
        <w:tabs>
          <w:tab w:val="left" w:pos="1701"/>
        </w:tabs>
        <w:suppressAutoHyphens/>
        <w:spacing w:after="0"/>
        <w:ind w:left="1560"/>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kamery internetowe – 2 </w:t>
      </w:r>
      <w:proofErr w:type="spellStart"/>
      <w:r w:rsidRPr="003C79FD">
        <w:rPr>
          <w:rFonts w:ascii="Times New Roman" w:eastAsia="Calibri" w:hAnsi="Times New Roman" w:cs="Times New Roman"/>
          <w:sz w:val="20"/>
          <w:szCs w:val="20"/>
        </w:rPr>
        <w:t>kpl</w:t>
      </w:r>
      <w:proofErr w:type="spellEnd"/>
      <w:r w:rsidRPr="003C79FD">
        <w:rPr>
          <w:rFonts w:ascii="Times New Roman" w:eastAsia="Calibri" w:hAnsi="Times New Roman" w:cs="Times New Roman"/>
          <w:sz w:val="20"/>
          <w:szCs w:val="20"/>
        </w:rPr>
        <w:t>.,</w:t>
      </w:r>
    </w:p>
    <w:p w:rsidR="00F916B4" w:rsidRPr="003C79FD" w:rsidRDefault="00F916B4" w:rsidP="003C79FD">
      <w:pPr>
        <w:spacing w:after="0"/>
        <w:ind w:left="426"/>
        <w:contextualSpacing/>
        <w:rPr>
          <w:rFonts w:ascii="Times New Roman" w:eastAsia="Calibri" w:hAnsi="Times New Roman" w:cs="Times New Roman"/>
          <w:sz w:val="20"/>
          <w:szCs w:val="20"/>
        </w:rPr>
      </w:pPr>
    </w:p>
    <w:p w:rsidR="00F916B4" w:rsidRPr="003C79FD" w:rsidRDefault="00F916B4" w:rsidP="003C79FD">
      <w:pPr>
        <w:spacing w:after="0"/>
        <w:ind w:left="426"/>
        <w:contextualSpacing/>
        <w:jc w:val="both"/>
        <w:rPr>
          <w:rFonts w:ascii="Times New Roman" w:eastAsia="Calibri" w:hAnsi="Times New Roman" w:cs="Times New Roman"/>
          <w:b/>
          <w:sz w:val="20"/>
          <w:szCs w:val="20"/>
        </w:rPr>
      </w:pPr>
      <w:r w:rsidRPr="003C79FD">
        <w:rPr>
          <w:rFonts w:ascii="Times New Roman" w:eastAsia="Calibri" w:hAnsi="Times New Roman" w:cs="Times New Roman"/>
          <w:b/>
          <w:sz w:val="20"/>
          <w:szCs w:val="20"/>
        </w:rPr>
        <w:t>E. Projekt budowlany przebudowy i rozbudowy budynku na Centrum Edukacji Przyrodniczej:</w:t>
      </w:r>
    </w:p>
    <w:p w:rsidR="00F916B4" w:rsidRPr="003C79FD" w:rsidRDefault="00F916B4" w:rsidP="003C79FD">
      <w:pPr>
        <w:numPr>
          <w:ilvl w:val="0"/>
          <w:numId w:val="12"/>
        </w:numPr>
        <w:tabs>
          <w:tab w:val="left" w:pos="851"/>
        </w:tabs>
        <w:suppressAutoHyphen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Założenia lokalizacyjne – działka nr 190/1 </w:t>
      </w:r>
      <w:proofErr w:type="spellStart"/>
      <w:r w:rsidRPr="003C79FD">
        <w:rPr>
          <w:rFonts w:ascii="Times New Roman" w:eastAsia="Calibri" w:hAnsi="Times New Roman" w:cs="Times New Roman"/>
          <w:sz w:val="20"/>
          <w:szCs w:val="20"/>
        </w:rPr>
        <w:t>obr</w:t>
      </w:r>
      <w:proofErr w:type="spellEnd"/>
      <w:r w:rsidRPr="003C79FD">
        <w:rPr>
          <w:rFonts w:ascii="Times New Roman" w:eastAsia="Calibri" w:hAnsi="Times New Roman" w:cs="Times New Roman"/>
          <w:sz w:val="20"/>
          <w:szCs w:val="20"/>
        </w:rPr>
        <w:t xml:space="preserve">. I miasta Ińsko ul. Młynarska. </w:t>
      </w:r>
    </w:p>
    <w:p w:rsidR="00F916B4" w:rsidRPr="003C79FD" w:rsidRDefault="00F916B4" w:rsidP="003C79FD">
      <w:pPr>
        <w:numPr>
          <w:ilvl w:val="0"/>
          <w:numId w:val="12"/>
        </w:numPr>
        <w:tabs>
          <w:tab w:val="left" w:pos="851"/>
        </w:tabs>
        <w:suppressAutoHyphens/>
        <w:spacing w:after="0"/>
        <w:ind w:left="85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Założenia technologiczne:  przebudowa i rozbudowa budynku byłego przedszkola (hangar), następujące wymogi użytkowe:</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sala ekspozycyjna o pow. ok. 40 – 90 m</w:t>
      </w:r>
      <w:r w:rsidRPr="003C79FD">
        <w:rPr>
          <w:rFonts w:ascii="Times New Roman" w:eastAsia="Calibri" w:hAnsi="Times New Roman" w:cs="Times New Roman"/>
          <w:sz w:val="20"/>
          <w:szCs w:val="20"/>
          <w:vertAlign w:val="superscript"/>
        </w:rPr>
        <w:t>2</w:t>
      </w:r>
      <w:r w:rsidRPr="003C79FD">
        <w:rPr>
          <w:rFonts w:ascii="Times New Roman" w:eastAsia="Calibri" w:hAnsi="Times New Roman" w:cs="Times New Roman"/>
          <w:sz w:val="20"/>
          <w:szCs w:val="20"/>
        </w:rPr>
        <w:t>, wyposażona w tablice z eksponatami, akwaria oraz system nagłośnienia,</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sala dydaktyczna umożliwiająca prowadzenie prezentacji dla grupy liczącej jednorazowo ok. 25 osób, wyposażona w sprzęt multimedialny (komputery, ekrany dotykowe, system nagłośnienia i system projekcyjny), </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 xml:space="preserve">sala </w:t>
      </w:r>
      <w:proofErr w:type="spellStart"/>
      <w:r w:rsidRPr="003C79FD">
        <w:rPr>
          <w:rFonts w:ascii="Times New Roman" w:eastAsia="Calibri" w:hAnsi="Times New Roman" w:cs="Times New Roman"/>
          <w:sz w:val="20"/>
          <w:szCs w:val="20"/>
        </w:rPr>
        <w:t>konferencyjno</w:t>
      </w:r>
      <w:proofErr w:type="spellEnd"/>
      <w:r w:rsidRPr="003C79FD">
        <w:rPr>
          <w:rFonts w:ascii="Times New Roman" w:eastAsia="Calibri" w:hAnsi="Times New Roman" w:cs="Times New Roman"/>
          <w:sz w:val="20"/>
          <w:szCs w:val="20"/>
        </w:rPr>
        <w:t xml:space="preserve"> – szkoleniowa o pojemności ok. 60 osób wraz z systemem nagłośnienia i wizualizacji (ekrany projekcyjne, projektory, sprzęt komputerowy),</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laboratorium do prowadzenia badań nad jakością i czystością wód, wyposażone w: mikroskopy, miernik natężenia dźwięku, GPS, echosondę, zestawy ekologiczne do badania wody i powietrza, testy do pobierania próbek glebowych oraz inny sprzęt badawczy, komputery do przetwarzania danych,</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pomieszczenia biurowe – minimum  2 o pow. min. 14 m</w:t>
      </w:r>
      <w:r w:rsidRPr="003C79FD">
        <w:rPr>
          <w:rFonts w:ascii="Times New Roman" w:eastAsia="Calibri" w:hAnsi="Times New Roman" w:cs="Times New Roman"/>
          <w:sz w:val="20"/>
          <w:szCs w:val="20"/>
          <w:vertAlign w:val="superscript"/>
        </w:rPr>
        <w:t>2</w:t>
      </w:r>
      <w:r w:rsidRPr="003C79FD">
        <w:rPr>
          <w:rFonts w:ascii="Times New Roman" w:eastAsia="Calibri" w:hAnsi="Times New Roman" w:cs="Times New Roman"/>
          <w:sz w:val="20"/>
          <w:szCs w:val="20"/>
        </w:rPr>
        <w:t>,</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pomieszczenia zaplecza (magazynowe) – minimum  2 o pow. min. 12 m</w:t>
      </w:r>
      <w:r w:rsidRPr="003C79FD">
        <w:rPr>
          <w:rFonts w:ascii="Times New Roman" w:eastAsia="Calibri" w:hAnsi="Times New Roman" w:cs="Times New Roman"/>
          <w:sz w:val="20"/>
          <w:szCs w:val="20"/>
          <w:vertAlign w:val="superscript"/>
        </w:rPr>
        <w:t>2</w:t>
      </w:r>
      <w:r w:rsidRPr="003C79FD">
        <w:rPr>
          <w:rFonts w:ascii="Times New Roman" w:eastAsia="Calibri" w:hAnsi="Times New Roman" w:cs="Times New Roman"/>
          <w:sz w:val="20"/>
          <w:szCs w:val="20"/>
        </w:rPr>
        <w:t>,</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toalety,</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pływająca stacja badawcza zlokalizowana przy kanale strugi Ińsko (skrzyżowanie ul. Młynarska i Przybrzeżna), wyposażona m.in. w: miernik przepływu wody, termometr do badania temperatury wody, m.in.,</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winda dla osób niepełnosprawnych,</w:t>
      </w:r>
    </w:p>
    <w:p w:rsidR="00F916B4" w:rsidRPr="003C79FD" w:rsidRDefault="00F916B4" w:rsidP="003C79FD">
      <w:pPr>
        <w:numPr>
          <w:ilvl w:val="1"/>
          <w:numId w:val="12"/>
        </w:numPr>
        <w:tabs>
          <w:tab w:val="left" w:pos="1134"/>
        </w:tabs>
        <w:suppressAutoHyphens/>
        <w:spacing w:after="0"/>
        <w:ind w:left="1134"/>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zmiana sposobu ogrzewania – odłączenie od budynku Zespołu Szkół i wykonanie własnej kotłowni gazowej, wykonanie instalacji OZE (panele fotowoltaiczne na dachu obiektu),</w:t>
      </w:r>
    </w:p>
    <w:p w:rsidR="00F916B4" w:rsidRPr="003C79FD" w:rsidRDefault="00F916B4" w:rsidP="003C79FD">
      <w:pPr>
        <w:numPr>
          <w:ilvl w:val="1"/>
          <w:numId w:val="12"/>
        </w:numPr>
        <w:tabs>
          <w:tab w:val="left" w:pos="1134"/>
        </w:tabs>
        <w:suppressAutoHyphens/>
        <w:spacing w:after="0"/>
        <w:ind w:left="1134" w:hanging="431"/>
        <w:contextualSpacing/>
        <w:rPr>
          <w:rFonts w:ascii="Times New Roman" w:eastAsia="Calibri" w:hAnsi="Times New Roman" w:cs="Times New Roman"/>
          <w:sz w:val="20"/>
          <w:szCs w:val="20"/>
        </w:rPr>
      </w:pPr>
      <w:r w:rsidRPr="003C79FD">
        <w:rPr>
          <w:rFonts w:ascii="Times New Roman" w:eastAsia="Calibri" w:hAnsi="Times New Roman" w:cs="Times New Roman"/>
          <w:sz w:val="20"/>
          <w:szCs w:val="20"/>
        </w:rPr>
        <w:t>zagospodarowanie terenu przy Centrum, uwzględniające m.in. wykonanie zjazdu do jeziora umożliwiającego wodowanie wyposażenia Centrum (łodzie).</w:t>
      </w:r>
      <w:r w:rsidRPr="003C79FD">
        <w:rPr>
          <w:rFonts w:ascii="Times New Roman" w:eastAsia="Calibri" w:hAnsi="Times New Roman" w:cs="Times New Roman"/>
          <w:sz w:val="20"/>
          <w:szCs w:val="20"/>
        </w:rPr>
        <w:br/>
      </w:r>
    </w:p>
    <w:p w:rsidR="00F916B4" w:rsidRPr="003C79FD" w:rsidRDefault="00F916B4" w:rsidP="003C79FD">
      <w:pPr>
        <w:autoSpaceDE w:val="0"/>
        <w:autoSpaceDN w:val="0"/>
        <w:adjustRightInd w:val="0"/>
        <w:spacing w:after="0"/>
        <w:ind w:left="426"/>
        <w:jc w:val="both"/>
        <w:rPr>
          <w:rFonts w:ascii="Times New Roman" w:hAnsi="Times New Roman" w:cs="Times New Roman"/>
          <w:b/>
          <w:sz w:val="20"/>
          <w:szCs w:val="20"/>
        </w:rPr>
      </w:pPr>
      <w:r w:rsidRPr="003C79FD">
        <w:rPr>
          <w:rFonts w:ascii="Times New Roman" w:hAnsi="Times New Roman" w:cs="Times New Roman"/>
          <w:b/>
          <w:sz w:val="20"/>
          <w:szCs w:val="20"/>
        </w:rPr>
        <w:t>3</w:t>
      </w:r>
      <w:r w:rsidRPr="003C79FD">
        <w:rPr>
          <w:rFonts w:ascii="Times New Roman" w:hAnsi="Times New Roman" w:cs="Times New Roman"/>
          <w:b/>
          <w:sz w:val="20"/>
          <w:szCs w:val="20"/>
        </w:rPr>
        <w:t>. Opis sposobu przygotowania dokumentacji:</w:t>
      </w:r>
    </w:p>
    <w:p w:rsidR="00F916B4" w:rsidRPr="003C79FD" w:rsidRDefault="00F916B4" w:rsidP="003C79FD">
      <w:pPr>
        <w:autoSpaceDE w:val="0"/>
        <w:autoSpaceDN w:val="0"/>
        <w:adjustRightInd w:val="0"/>
        <w:spacing w:after="0"/>
        <w:ind w:left="567"/>
        <w:jc w:val="both"/>
        <w:rPr>
          <w:rFonts w:ascii="Times New Roman" w:hAnsi="Times New Roman" w:cs="Times New Roman"/>
          <w:sz w:val="20"/>
          <w:szCs w:val="20"/>
        </w:rPr>
      </w:pPr>
      <w:r w:rsidRPr="003C79FD">
        <w:rPr>
          <w:rFonts w:ascii="Times New Roman" w:hAnsi="Times New Roman" w:cs="Times New Roman"/>
          <w:sz w:val="20"/>
          <w:szCs w:val="20"/>
        </w:rPr>
        <w:t>1.</w:t>
      </w:r>
      <w:r w:rsidRPr="003C79FD">
        <w:rPr>
          <w:rFonts w:ascii="Times New Roman" w:hAnsi="Times New Roman" w:cs="Times New Roman"/>
          <w:sz w:val="20"/>
          <w:szCs w:val="20"/>
        </w:rPr>
        <w:tab/>
        <w:t xml:space="preserve">Dokumentacja projektowa musi zawierać: </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1.1.</w:t>
      </w:r>
      <w:r w:rsidRPr="003C79FD">
        <w:rPr>
          <w:rFonts w:ascii="Times New Roman" w:hAnsi="Times New Roman" w:cs="Times New Roman"/>
          <w:sz w:val="20"/>
          <w:szCs w:val="20"/>
        </w:rPr>
        <w:tab/>
        <w:t>projekt budowlany z informacją dot. bezpieczeństwa i ochrony zdrowia - 6 egzemplarzy,</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1.2.</w:t>
      </w:r>
      <w:r w:rsidRPr="003C79FD">
        <w:rPr>
          <w:rFonts w:ascii="Times New Roman" w:hAnsi="Times New Roman" w:cs="Times New Roman"/>
          <w:sz w:val="20"/>
          <w:szCs w:val="20"/>
        </w:rPr>
        <w:tab/>
        <w:t>projekt wykonawczy - 6 egzemplarzy,</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1.3.</w:t>
      </w:r>
      <w:r w:rsidRPr="003C79FD">
        <w:rPr>
          <w:rFonts w:ascii="Times New Roman" w:hAnsi="Times New Roman" w:cs="Times New Roman"/>
          <w:sz w:val="20"/>
          <w:szCs w:val="20"/>
        </w:rPr>
        <w:tab/>
        <w:t>przedmiar robót do projektu - 2 egzemplarze,</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1.4.</w:t>
      </w:r>
      <w:r w:rsidRPr="003C79FD">
        <w:rPr>
          <w:rFonts w:ascii="Times New Roman" w:hAnsi="Times New Roman" w:cs="Times New Roman"/>
          <w:sz w:val="20"/>
          <w:szCs w:val="20"/>
        </w:rPr>
        <w:tab/>
        <w:t>kosztorys inwestorski - 2 egzemplarze,</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1.5.</w:t>
      </w:r>
      <w:r w:rsidRPr="003C79FD">
        <w:rPr>
          <w:rFonts w:ascii="Times New Roman" w:hAnsi="Times New Roman" w:cs="Times New Roman"/>
          <w:sz w:val="20"/>
          <w:szCs w:val="20"/>
        </w:rPr>
        <w:tab/>
        <w:t>specyfikację techniczną wykonania i odbioru robót budowlanych - 5 egzemplarzy,</w:t>
      </w:r>
    </w:p>
    <w:p w:rsidR="00F916B4" w:rsidRPr="003C79FD" w:rsidRDefault="00F916B4" w:rsidP="003C79FD">
      <w:pPr>
        <w:tabs>
          <w:tab w:val="left" w:pos="993"/>
        </w:tabs>
        <w:autoSpaceDE w:val="0"/>
        <w:autoSpaceDN w:val="0"/>
        <w:adjustRightInd w:val="0"/>
        <w:spacing w:after="0"/>
        <w:ind w:left="993" w:hanging="284"/>
        <w:jc w:val="both"/>
        <w:rPr>
          <w:rFonts w:ascii="Times New Roman" w:hAnsi="Times New Roman" w:cs="Times New Roman"/>
          <w:sz w:val="20"/>
          <w:szCs w:val="20"/>
        </w:rPr>
      </w:pPr>
      <w:r w:rsidRPr="003C79FD">
        <w:rPr>
          <w:rFonts w:ascii="Times New Roman" w:hAnsi="Times New Roman" w:cs="Times New Roman"/>
          <w:sz w:val="20"/>
          <w:szCs w:val="20"/>
        </w:rPr>
        <w:t>1.6.</w:t>
      </w:r>
      <w:r w:rsidRPr="003C79FD">
        <w:rPr>
          <w:rFonts w:ascii="Times New Roman" w:hAnsi="Times New Roman" w:cs="Times New Roman"/>
          <w:sz w:val="20"/>
          <w:szCs w:val="20"/>
        </w:rPr>
        <w:tab/>
        <w:t>dokumentację należy dostarczyć również w wersji elektronicznej. Wersja elektroniczna na elektronicznym nośniku danych w pliku pdf,  MS Word, a mapa w formacie zgodnym (kompatybilnym) z EWMAPA.</w:t>
      </w:r>
    </w:p>
    <w:p w:rsidR="00F916B4" w:rsidRPr="003C79FD" w:rsidRDefault="00F916B4" w:rsidP="003C79FD">
      <w:pPr>
        <w:autoSpaceDE w:val="0"/>
        <w:autoSpaceDN w:val="0"/>
        <w:adjustRightInd w:val="0"/>
        <w:spacing w:after="0"/>
        <w:ind w:left="709" w:hanging="142"/>
        <w:jc w:val="both"/>
        <w:rPr>
          <w:rFonts w:ascii="Times New Roman" w:hAnsi="Times New Roman" w:cs="Times New Roman"/>
          <w:sz w:val="20"/>
          <w:szCs w:val="20"/>
        </w:rPr>
      </w:pPr>
      <w:r w:rsidRPr="003C79FD">
        <w:rPr>
          <w:rFonts w:ascii="Times New Roman" w:hAnsi="Times New Roman" w:cs="Times New Roman"/>
          <w:sz w:val="20"/>
          <w:szCs w:val="20"/>
        </w:rPr>
        <w:t>2.</w:t>
      </w:r>
      <w:r w:rsidR="003C79FD" w:rsidRPr="003C79FD">
        <w:rPr>
          <w:rFonts w:ascii="Times New Roman" w:hAnsi="Times New Roman" w:cs="Times New Roman"/>
          <w:sz w:val="20"/>
          <w:szCs w:val="20"/>
        </w:rPr>
        <w:t xml:space="preserve"> </w:t>
      </w:r>
      <w:r w:rsidRPr="003C79FD">
        <w:rPr>
          <w:rFonts w:ascii="Times New Roman" w:hAnsi="Times New Roman" w:cs="Times New Roman"/>
          <w:sz w:val="20"/>
          <w:szCs w:val="20"/>
        </w:rPr>
        <w:t>Przedmiot zamówienia obejmuje również:</w:t>
      </w:r>
    </w:p>
    <w:p w:rsidR="00F916B4" w:rsidRPr="003C79FD" w:rsidRDefault="00F916B4" w:rsidP="003C79FD">
      <w:pPr>
        <w:autoSpaceDE w:val="0"/>
        <w:autoSpaceDN w:val="0"/>
        <w:adjustRightInd w:val="0"/>
        <w:spacing w:after="0"/>
        <w:ind w:left="851" w:hanging="142"/>
        <w:jc w:val="both"/>
        <w:rPr>
          <w:rFonts w:ascii="Times New Roman" w:hAnsi="Times New Roman" w:cs="Times New Roman"/>
          <w:sz w:val="20"/>
          <w:szCs w:val="20"/>
        </w:rPr>
      </w:pPr>
      <w:r w:rsidRPr="003C79FD">
        <w:rPr>
          <w:rFonts w:ascii="Times New Roman" w:hAnsi="Times New Roman" w:cs="Times New Roman"/>
          <w:sz w:val="20"/>
          <w:szCs w:val="20"/>
        </w:rPr>
        <w:lastRenderedPageBreak/>
        <w:t>2.1.</w:t>
      </w:r>
      <w:r w:rsidR="003C79FD" w:rsidRPr="003C79FD">
        <w:rPr>
          <w:rFonts w:ascii="Times New Roman" w:hAnsi="Times New Roman" w:cs="Times New Roman"/>
          <w:sz w:val="20"/>
          <w:szCs w:val="20"/>
        </w:rPr>
        <w:t xml:space="preserve"> </w:t>
      </w:r>
      <w:r w:rsidRPr="003C79FD">
        <w:rPr>
          <w:rFonts w:ascii="Times New Roman" w:hAnsi="Times New Roman" w:cs="Times New Roman"/>
          <w:sz w:val="20"/>
          <w:szCs w:val="20"/>
        </w:rPr>
        <w:t xml:space="preserve">uzyskanie wszelkich uzgodnień, opinii, pozwoleń (pozwolenie </w:t>
      </w:r>
      <w:proofErr w:type="spellStart"/>
      <w:r w:rsidRPr="003C79FD">
        <w:rPr>
          <w:rFonts w:ascii="Times New Roman" w:hAnsi="Times New Roman" w:cs="Times New Roman"/>
          <w:sz w:val="20"/>
          <w:szCs w:val="20"/>
        </w:rPr>
        <w:t>wodno</w:t>
      </w:r>
      <w:proofErr w:type="spellEnd"/>
      <w:r w:rsidRPr="003C79FD">
        <w:rPr>
          <w:rFonts w:ascii="Times New Roman" w:hAnsi="Times New Roman" w:cs="Times New Roman"/>
          <w:sz w:val="20"/>
          <w:szCs w:val="20"/>
        </w:rPr>
        <w:t xml:space="preserve"> – prawne), ocen wymaganych odrębnymi przepisami niezbędnymi do wykonania  przedmiotu umowy,</w:t>
      </w:r>
    </w:p>
    <w:p w:rsidR="00F916B4" w:rsidRPr="003C79FD" w:rsidRDefault="00F916B4" w:rsidP="003C79FD">
      <w:pPr>
        <w:autoSpaceDE w:val="0"/>
        <w:autoSpaceDN w:val="0"/>
        <w:adjustRightInd w:val="0"/>
        <w:spacing w:after="0"/>
        <w:ind w:left="851" w:hanging="142"/>
        <w:jc w:val="both"/>
        <w:rPr>
          <w:rFonts w:ascii="Times New Roman" w:hAnsi="Times New Roman" w:cs="Times New Roman"/>
          <w:sz w:val="20"/>
          <w:szCs w:val="20"/>
        </w:rPr>
      </w:pPr>
      <w:r w:rsidRPr="003C79FD">
        <w:rPr>
          <w:rFonts w:ascii="Times New Roman" w:hAnsi="Times New Roman" w:cs="Times New Roman"/>
          <w:sz w:val="20"/>
          <w:szCs w:val="20"/>
        </w:rPr>
        <w:t>2.2.</w:t>
      </w:r>
      <w:r w:rsidR="003C79FD" w:rsidRPr="003C79FD">
        <w:rPr>
          <w:rFonts w:ascii="Times New Roman" w:hAnsi="Times New Roman" w:cs="Times New Roman"/>
          <w:sz w:val="20"/>
          <w:szCs w:val="20"/>
        </w:rPr>
        <w:t xml:space="preserve"> </w:t>
      </w:r>
      <w:r w:rsidRPr="003C79FD">
        <w:rPr>
          <w:rFonts w:ascii="Times New Roman" w:hAnsi="Times New Roman" w:cs="Times New Roman"/>
          <w:sz w:val="20"/>
          <w:szCs w:val="20"/>
        </w:rPr>
        <w:t>uzyskanie decyzji o pozwoleniu na budowę.</w:t>
      </w:r>
    </w:p>
    <w:p w:rsidR="00F916B4" w:rsidRPr="003C79FD" w:rsidRDefault="00F916B4" w:rsidP="003C79FD">
      <w:pPr>
        <w:autoSpaceDE w:val="0"/>
        <w:autoSpaceDN w:val="0"/>
        <w:adjustRightInd w:val="0"/>
        <w:spacing w:after="0"/>
        <w:ind w:left="851" w:hanging="142"/>
        <w:jc w:val="both"/>
        <w:rPr>
          <w:rFonts w:ascii="Times New Roman" w:hAnsi="Times New Roman" w:cs="Times New Roman"/>
          <w:sz w:val="20"/>
          <w:szCs w:val="20"/>
        </w:rPr>
      </w:pPr>
      <w:r w:rsidRPr="003C79FD">
        <w:rPr>
          <w:rFonts w:ascii="Times New Roman" w:hAnsi="Times New Roman" w:cs="Times New Roman"/>
          <w:sz w:val="20"/>
          <w:szCs w:val="20"/>
        </w:rPr>
        <w:t>2) Przedmiot zamówienia obejmuje również:</w:t>
      </w:r>
    </w:p>
    <w:p w:rsidR="00F916B4" w:rsidRPr="003C79FD" w:rsidRDefault="00F916B4" w:rsidP="003C79FD">
      <w:pPr>
        <w:autoSpaceDE w:val="0"/>
        <w:autoSpaceDN w:val="0"/>
        <w:adjustRightInd w:val="0"/>
        <w:spacing w:after="0"/>
        <w:ind w:left="851" w:hanging="142"/>
        <w:jc w:val="both"/>
        <w:rPr>
          <w:rFonts w:ascii="Times New Roman" w:hAnsi="Times New Roman" w:cs="Times New Roman"/>
          <w:sz w:val="20"/>
          <w:szCs w:val="20"/>
        </w:rPr>
      </w:pPr>
      <w:r w:rsidRPr="003C79FD">
        <w:rPr>
          <w:rFonts w:ascii="Times New Roman" w:hAnsi="Times New Roman" w:cs="Times New Roman"/>
          <w:sz w:val="20"/>
          <w:szCs w:val="20"/>
        </w:rPr>
        <w:t>2.1.</w:t>
      </w:r>
      <w:r w:rsidR="003C79FD" w:rsidRPr="003C79FD">
        <w:rPr>
          <w:rFonts w:ascii="Times New Roman" w:hAnsi="Times New Roman" w:cs="Times New Roman"/>
          <w:sz w:val="20"/>
          <w:szCs w:val="20"/>
        </w:rPr>
        <w:t xml:space="preserve"> </w:t>
      </w:r>
      <w:r w:rsidRPr="003C79FD">
        <w:rPr>
          <w:rFonts w:ascii="Times New Roman" w:hAnsi="Times New Roman" w:cs="Times New Roman"/>
          <w:sz w:val="20"/>
          <w:szCs w:val="20"/>
        </w:rPr>
        <w:t xml:space="preserve">uzyskanie wszelkich uzgodnień, opinii, pozwoleń (pozwolenie </w:t>
      </w:r>
      <w:proofErr w:type="spellStart"/>
      <w:r w:rsidRPr="003C79FD">
        <w:rPr>
          <w:rFonts w:ascii="Times New Roman" w:hAnsi="Times New Roman" w:cs="Times New Roman"/>
          <w:sz w:val="20"/>
          <w:szCs w:val="20"/>
        </w:rPr>
        <w:t>wodno</w:t>
      </w:r>
      <w:proofErr w:type="spellEnd"/>
      <w:r w:rsidRPr="003C79FD">
        <w:rPr>
          <w:rFonts w:ascii="Times New Roman" w:hAnsi="Times New Roman" w:cs="Times New Roman"/>
          <w:sz w:val="20"/>
          <w:szCs w:val="20"/>
        </w:rPr>
        <w:t xml:space="preserve"> – prawne), ocen wymaganych odrębnymi przepisami niezbędnymi do wykonania  przedmiotu umowy,</w:t>
      </w:r>
    </w:p>
    <w:p w:rsidR="00F916B4" w:rsidRPr="003C79FD" w:rsidRDefault="00F916B4" w:rsidP="003C79FD">
      <w:pPr>
        <w:autoSpaceDE w:val="0"/>
        <w:autoSpaceDN w:val="0"/>
        <w:adjustRightInd w:val="0"/>
        <w:spacing w:after="0"/>
        <w:ind w:left="851" w:hanging="142"/>
        <w:jc w:val="both"/>
        <w:rPr>
          <w:rFonts w:ascii="Times New Roman" w:hAnsi="Times New Roman" w:cs="Times New Roman"/>
          <w:sz w:val="20"/>
          <w:szCs w:val="20"/>
        </w:rPr>
      </w:pPr>
      <w:r w:rsidRPr="003C79FD">
        <w:rPr>
          <w:rFonts w:ascii="Times New Roman" w:hAnsi="Times New Roman" w:cs="Times New Roman"/>
          <w:sz w:val="20"/>
          <w:szCs w:val="20"/>
        </w:rPr>
        <w:t>2.2.</w:t>
      </w:r>
      <w:r w:rsidR="003C79FD" w:rsidRPr="003C79FD">
        <w:rPr>
          <w:rFonts w:ascii="Times New Roman" w:hAnsi="Times New Roman" w:cs="Times New Roman"/>
          <w:sz w:val="20"/>
          <w:szCs w:val="20"/>
        </w:rPr>
        <w:t xml:space="preserve"> </w:t>
      </w:r>
      <w:r w:rsidRPr="003C79FD">
        <w:rPr>
          <w:rFonts w:ascii="Times New Roman" w:hAnsi="Times New Roman" w:cs="Times New Roman"/>
          <w:sz w:val="20"/>
          <w:szCs w:val="20"/>
        </w:rPr>
        <w:t>uzyskanie decyzji o pozwoleniu na budowę.</w:t>
      </w:r>
    </w:p>
    <w:p w:rsidR="00F916B4" w:rsidRPr="003C79FD" w:rsidRDefault="00F916B4" w:rsidP="003C79FD">
      <w:pPr>
        <w:spacing w:after="0"/>
        <w:ind w:left="426"/>
        <w:rPr>
          <w:rFonts w:ascii="Times New Roman" w:hAnsi="Times New Roman" w:cs="Times New Roman"/>
          <w:b/>
          <w:sz w:val="20"/>
          <w:szCs w:val="20"/>
        </w:rPr>
      </w:pPr>
    </w:p>
    <w:p w:rsidR="00F916B4" w:rsidRPr="003C79FD" w:rsidRDefault="00F916B4" w:rsidP="003C79FD">
      <w:pPr>
        <w:spacing w:after="0"/>
        <w:ind w:left="426"/>
        <w:rPr>
          <w:rFonts w:ascii="Times New Roman" w:hAnsi="Times New Roman" w:cs="Times New Roman"/>
          <w:b/>
          <w:color w:val="000000"/>
          <w:sz w:val="20"/>
          <w:szCs w:val="20"/>
        </w:rPr>
      </w:pPr>
      <w:r w:rsidRPr="003C79FD">
        <w:rPr>
          <w:rFonts w:ascii="Times New Roman" w:hAnsi="Times New Roman" w:cs="Times New Roman"/>
          <w:b/>
          <w:color w:val="000000"/>
          <w:sz w:val="20"/>
          <w:szCs w:val="20"/>
        </w:rPr>
        <w:t>4</w:t>
      </w:r>
      <w:r w:rsidRPr="003C79FD">
        <w:rPr>
          <w:rFonts w:ascii="Times New Roman" w:hAnsi="Times New Roman" w:cs="Times New Roman"/>
          <w:b/>
          <w:color w:val="000000"/>
          <w:sz w:val="20"/>
          <w:szCs w:val="20"/>
        </w:rPr>
        <w:t>. Realizacja zamówienia i płatności.</w:t>
      </w:r>
    </w:p>
    <w:p w:rsidR="00F916B4" w:rsidRPr="003C79FD" w:rsidRDefault="00F916B4" w:rsidP="003C79FD">
      <w:pPr>
        <w:spacing w:after="0"/>
        <w:ind w:left="851" w:hanging="142"/>
        <w:rPr>
          <w:rFonts w:ascii="Times New Roman" w:hAnsi="Times New Roman" w:cs="Times New Roman"/>
          <w:color w:val="000000"/>
          <w:sz w:val="20"/>
          <w:szCs w:val="20"/>
        </w:rPr>
      </w:pPr>
      <w:r w:rsidRPr="003C79FD">
        <w:rPr>
          <w:rFonts w:ascii="Times New Roman" w:hAnsi="Times New Roman" w:cs="Times New Roman"/>
          <w:color w:val="000000"/>
          <w:sz w:val="20"/>
          <w:szCs w:val="20"/>
        </w:rPr>
        <w:t>Zamawiający przewiduje płatność etapową za wykonanie przedmiotu zamówienia w okresach kwartalnych:</w:t>
      </w:r>
    </w:p>
    <w:p w:rsidR="00F916B4" w:rsidRPr="003C79FD" w:rsidRDefault="00F916B4" w:rsidP="003C79FD">
      <w:pPr>
        <w:pStyle w:val="Akapitzlist"/>
        <w:numPr>
          <w:ilvl w:val="0"/>
          <w:numId w:val="9"/>
        </w:numPr>
        <w:spacing w:after="0"/>
        <w:ind w:left="851" w:hanging="142"/>
        <w:rPr>
          <w:rFonts w:ascii="Times New Roman" w:hAnsi="Times New Roman"/>
          <w:color w:val="000000"/>
          <w:sz w:val="20"/>
          <w:szCs w:val="20"/>
        </w:rPr>
      </w:pPr>
      <w:r w:rsidRPr="003C79FD">
        <w:rPr>
          <w:rFonts w:ascii="Times New Roman" w:hAnsi="Times New Roman"/>
          <w:color w:val="000000"/>
          <w:sz w:val="20"/>
          <w:szCs w:val="20"/>
        </w:rPr>
        <w:t>etap I – na koniec I kwartału 2016 r. w wysokości  20% wartości oferty brutto,</w:t>
      </w:r>
    </w:p>
    <w:p w:rsidR="00F916B4" w:rsidRPr="003C79FD" w:rsidRDefault="00F916B4" w:rsidP="003C79FD">
      <w:pPr>
        <w:pStyle w:val="Akapitzlist"/>
        <w:numPr>
          <w:ilvl w:val="0"/>
          <w:numId w:val="9"/>
        </w:numPr>
        <w:spacing w:after="0"/>
        <w:ind w:left="851" w:hanging="142"/>
        <w:rPr>
          <w:rFonts w:ascii="Times New Roman" w:hAnsi="Times New Roman"/>
          <w:color w:val="000000"/>
          <w:sz w:val="20"/>
          <w:szCs w:val="20"/>
        </w:rPr>
      </w:pPr>
      <w:r w:rsidRPr="003C79FD">
        <w:rPr>
          <w:rFonts w:ascii="Times New Roman" w:hAnsi="Times New Roman"/>
          <w:color w:val="000000"/>
          <w:sz w:val="20"/>
          <w:szCs w:val="20"/>
        </w:rPr>
        <w:t>etap II – na koniec II kwartału 2016 r. kwartału 2016 r. w wysokości 20% wartości oferty brutto,</w:t>
      </w:r>
    </w:p>
    <w:p w:rsidR="00F916B4" w:rsidRPr="003C79FD" w:rsidRDefault="00F916B4" w:rsidP="003C79FD">
      <w:pPr>
        <w:pStyle w:val="Akapitzlist"/>
        <w:numPr>
          <w:ilvl w:val="0"/>
          <w:numId w:val="9"/>
        </w:numPr>
        <w:spacing w:after="0"/>
        <w:ind w:left="851" w:hanging="142"/>
        <w:rPr>
          <w:rFonts w:ascii="Times New Roman" w:hAnsi="Times New Roman"/>
          <w:color w:val="000000"/>
          <w:sz w:val="20"/>
          <w:szCs w:val="20"/>
        </w:rPr>
      </w:pPr>
      <w:r w:rsidRPr="003C79FD">
        <w:rPr>
          <w:rFonts w:ascii="Times New Roman" w:hAnsi="Times New Roman"/>
          <w:color w:val="000000"/>
          <w:sz w:val="20"/>
          <w:szCs w:val="20"/>
        </w:rPr>
        <w:t>etap III – na koniec III kwartału 2016 r. w wysokości 20% wartości oferty brutto,</w:t>
      </w:r>
    </w:p>
    <w:p w:rsidR="00F916B4" w:rsidRPr="003C79FD" w:rsidRDefault="00F916B4" w:rsidP="003C79FD">
      <w:pPr>
        <w:pStyle w:val="Akapitzlist"/>
        <w:numPr>
          <w:ilvl w:val="0"/>
          <w:numId w:val="9"/>
        </w:numPr>
        <w:spacing w:after="0"/>
        <w:ind w:left="851" w:hanging="142"/>
        <w:rPr>
          <w:rFonts w:ascii="Times New Roman" w:hAnsi="Times New Roman"/>
          <w:color w:val="000000"/>
          <w:sz w:val="20"/>
          <w:szCs w:val="20"/>
        </w:rPr>
      </w:pPr>
      <w:r w:rsidRPr="003C79FD">
        <w:rPr>
          <w:rFonts w:ascii="Times New Roman" w:hAnsi="Times New Roman"/>
          <w:color w:val="000000"/>
          <w:sz w:val="20"/>
          <w:szCs w:val="20"/>
        </w:rPr>
        <w:t>etap IV – na koniec IV kwartału 2016 r. w wysokości 20% wartości oferty brutto,</w:t>
      </w:r>
    </w:p>
    <w:p w:rsidR="00F916B4" w:rsidRPr="003C79FD" w:rsidRDefault="00F916B4" w:rsidP="003C79FD">
      <w:pPr>
        <w:pStyle w:val="Akapitzlist"/>
        <w:numPr>
          <w:ilvl w:val="0"/>
          <w:numId w:val="9"/>
        </w:numPr>
        <w:spacing w:after="0"/>
        <w:ind w:left="851" w:hanging="142"/>
        <w:rPr>
          <w:rFonts w:ascii="Times New Roman" w:hAnsi="Times New Roman"/>
          <w:color w:val="000000"/>
          <w:sz w:val="20"/>
          <w:szCs w:val="20"/>
        </w:rPr>
      </w:pPr>
      <w:r w:rsidRPr="003C79FD">
        <w:rPr>
          <w:rFonts w:ascii="Times New Roman" w:hAnsi="Times New Roman"/>
          <w:color w:val="000000"/>
          <w:sz w:val="20"/>
          <w:szCs w:val="20"/>
        </w:rPr>
        <w:t xml:space="preserve">etap V – płatność końcowa na koniec miesiąca lutego 2017 r. - po zakończeniu prac projektowych i złożeniu kompletu dokumentacji projektowej u Zamawiającego. </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3938"/>
      </w:tblGrid>
      <w:tr w:rsidR="00F916B4" w:rsidRPr="00F916B4" w:rsidTr="00F916B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916B4" w:rsidRPr="00F916B4" w:rsidRDefault="00F916B4" w:rsidP="003C79FD">
            <w:pPr>
              <w:spacing w:after="0"/>
              <w:jc w:val="center"/>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b/>
                <w:bCs/>
                <w:color w:val="000000"/>
                <w:sz w:val="17"/>
                <w:szCs w:val="17"/>
                <w:lang w:eastAsia="pl-PL"/>
              </w:rPr>
              <w:t>V</w:t>
            </w:r>
          </w:p>
        </w:tc>
        <w:tc>
          <w:tcPr>
            <w:tcW w:w="0" w:type="auto"/>
            <w:vAlign w:val="center"/>
            <w:hideMark/>
          </w:tcPr>
          <w:p w:rsidR="00F916B4" w:rsidRPr="00F916B4" w:rsidRDefault="00F916B4" w:rsidP="003C79FD">
            <w:pPr>
              <w:spacing w:after="0"/>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b/>
                <w:bCs/>
                <w:color w:val="000000"/>
                <w:sz w:val="17"/>
                <w:szCs w:val="17"/>
                <w:lang w:eastAsia="pl-PL"/>
              </w:rPr>
              <w:t>przewiduje się udzielenie zamówień uzupełniających:</w:t>
            </w:r>
          </w:p>
        </w:tc>
      </w:tr>
    </w:tbl>
    <w:p w:rsidR="00F916B4" w:rsidRPr="00F916B4" w:rsidRDefault="00F916B4" w:rsidP="003C79FD">
      <w:pPr>
        <w:numPr>
          <w:ilvl w:val="0"/>
          <w:numId w:val="2"/>
        </w:numPr>
        <w:spacing w:after="0"/>
        <w:ind w:left="450"/>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Określenie przedmiotu oraz wielkości lub zakresu zamówień uzupełniających</w:t>
      </w:r>
    </w:p>
    <w:p w:rsidR="00F916B4" w:rsidRPr="00F916B4" w:rsidRDefault="00F916B4" w:rsidP="003C79FD">
      <w:pPr>
        <w:numPr>
          <w:ilvl w:val="0"/>
          <w:numId w:val="2"/>
        </w:numPr>
        <w:spacing w:before="100" w:beforeAutospacing="1" w:after="100" w:afterAutospacing="1"/>
        <w:ind w:left="450"/>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Zamawiający przewiduje możliwości udzielenia zamówień uzupełniających do wartości 50% wartości zamówienia podstawowego.</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II.1.6) Wspólny Słownik Zamówień (CPV):</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70.32.00.00-7, 71.22.00.00-0, 71.22.20.00-0.</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II.1.7) Czy dopuszcza się złożenie oferty częściowej:</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nie.</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II.1.8) Czy dopuszcza się złożenie oferty wariantowej:</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nie.</w:t>
      </w:r>
    </w:p>
    <w:p w:rsidR="00F916B4" w:rsidRPr="00F916B4" w:rsidRDefault="00F916B4" w:rsidP="003C79FD">
      <w:pPr>
        <w:spacing w:after="0"/>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br/>
      </w:r>
      <w:r w:rsidRPr="00F916B4">
        <w:rPr>
          <w:rFonts w:ascii="Times New Roman" w:eastAsia="Times New Roman" w:hAnsi="Times New Roman" w:cs="Times New Roman"/>
          <w:b/>
          <w:bCs/>
          <w:color w:val="000000"/>
          <w:sz w:val="20"/>
          <w:szCs w:val="20"/>
          <w:lang w:eastAsia="pl-PL"/>
        </w:rPr>
        <w:t>II.2) CZAS TRWANIA ZAMÓWIENIA LUB TERMIN WYKONANIA:</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Zakończenie: 28.02.2017.</w:t>
      </w:r>
    </w:p>
    <w:p w:rsidR="00F916B4" w:rsidRPr="00F916B4" w:rsidRDefault="00F916B4" w:rsidP="003C79FD">
      <w:pPr>
        <w:spacing w:before="375" w:after="225"/>
        <w:rPr>
          <w:rFonts w:ascii="Times New Roman" w:eastAsia="Times New Roman" w:hAnsi="Times New Roman" w:cs="Times New Roman"/>
          <w:b/>
          <w:bCs/>
          <w:color w:val="000000"/>
          <w:sz w:val="24"/>
          <w:szCs w:val="24"/>
          <w:u w:val="single"/>
          <w:lang w:eastAsia="pl-PL"/>
        </w:rPr>
      </w:pPr>
      <w:r w:rsidRPr="00F916B4">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III.1) WADIUM</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Informacja na temat wadium:</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 xml:space="preserve">1. Wadium należy wnieść w wysokości 5.000,00 zł (słownie pięć tysięcy zł), w terminie do dnia 04.12.2015 r. do godziny 13:00. Decyduje moment wpływu środków na konto zamawiającego. 2. Wadium może być wnoszone: 1) w pieniądzu - przelewem na konto depozytowe Urzędu Gminy i Miasta Ińsko: Bank PKO BP SA o/ Stargard </w:t>
      </w:r>
      <w:proofErr w:type="spellStart"/>
      <w:r w:rsidRPr="00F916B4">
        <w:rPr>
          <w:rFonts w:ascii="Times New Roman" w:eastAsia="Times New Roman" w:hAnsi="Times New Roman" w:cs="Times New Roman"/>
          <w:color w:val="000000"/>
          <w:sz w:val="20"/>
          <w:szCs w:val="20"/>
          <w:lang w:eastAsia="pl-PL"/>
        </w:rPr>
        <w:t>Szcz</w:t>
      </w:r>
      <w:proofErr w:type="spellEnd"/>
      <w:r w:rsidRPr="00F916B4">
        <w:rPr>
          <w:rFonts w:ascii="Times New Roman" w:eastAsia="Times New Roman" w:hAnsi="Times New Roman" w:cs="Times New Roman"/>
          <w:color w:val="000000"/>
          <w:sz w:val="20"/>
          <w:szCs w:val="20"/>
          <w:lang w:eastAsia="pl-PL"/>
        </w:rPr>
        <w:t xml:space="preserve">. nr 88 1020 4867 0000 1402 0007 9848. 2) 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 2000r. o utworzeniu Polskiej Agencji Rozwoju Przedsiębiorczości. 3. Wadium może być wniesione w jednej lub kilku formach. 4. W przypadku, gdy wykonawca wnosi wadium w formie gwarancji bankowej lub gwarancji ubezpieczeniowej z treści tych gwarancji musi w szczególności jednoznacznie wynikać: 1) zobowiązanie gwaranta (banku, zakładu ubezpieczeń) do zapłaty całej kwoty wadium nieodwołalnie i bezwarunkowo na pierwsze żądanie zamawiającego (beneficjenta gwarancji) zawierające oświadczenie, że zaistniały okoliczności, o których mowa w ust. 7 bez potwierdzania tych okoliczności, 2) termin obowiązywania gwarancji, który nie może być krótszy niż termin związania ofertą. 5. Wadium wniesione w pieniądzu zamawiający przechowa na rachunku bankowym. 6. Wykonawca, który nie zabezpieczy swojej oferty akceptowaną formą wadium zostanie przez zamawiającego wykluczony a jego oferta odrzucona. 7. Zamawiający zatrzymuje wadium wraz z odsetkami w sytuacji, gdy: 1)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2) wykonawca w odpowiedzi na wezwanie, o którym mowa w art. 26 ust 3 ustawy, nie złożył dokumentów lub oświadczeń, o których mowa w art. 25 ust. 1 ustawy lub pełnomocnictw, chyba że udowodni, że wynika to z przyczyn nieleżących po jego stronie. 8. Zamawiający zwraca wadium wszystkim wykonawcom niezwłocznie po wyborze oferty najkorzystniejszej lub unieważnieniu postępowania, z wyjątkiem wykonawcy, którego oferta została wybrana jako najkorzystniejsza, z zastrzeżeniem ust. 7 pkt 2). 9. Wykonawcy, którego oferta została wybrana jako najkorzystniejsza, zamawiający zwraca wadium niezwłocznie po zawarciu umowy w sprawie zamówienia publicznego oraz wniesieniu zabezpieczenia należytego wykonania umowy, jeżeli jego wniesienia żądano. 10. Zamawiający zwraca niezwłocznie wadium na wniosek wykonawcy, który wycofał ofertę przed upływem terminu składania ofert. 11. Zamawiający żąda ponownego wniesienia wadium przez wykonawcę, któremu zwrócono wadium na podstawie ust. 8, jeżeli w wyniku ostatecznego rozstrzygnięcia odwołania jego oferta została wybrana jako najkorzystniejsza. Wykonawca wnosi wadium </w:t>
      </w:r>
      <w:r w:rsidRPr="00F916B4">
        <w:rPr>
          <w:rFonts w:ascii="Times New Roman" w:eastAsia="Times New Roman" w:hAnsi="Times New Roman" w:cs="Times New Roman"/>
          <w:color w:val="000000"/>
          <w:sz w:val="20"/>
          <w:szCs w:val="20"/>
          <w:lang w:eastAsia="pl-PL"/>
        </w:rPr>
        <w:lastRenderedPageBreak/>
        <w:t>w terminie określonym przez zamawiającego. 12. Na wniosek wykonawcy, którego oferta zostanie uznana za najkorzystniejszą zamawiający zaliczy wadium wpłacone w pieniądzu na poczet zabezpieczenia należytego wykonania umowy. 13. Jeżeli wadium zostanie wniesione w pieniądzu zamawiający zwróci je wraz z odsetkami wynikającymi z umowy rachunku bankowego, na którym było ono przechowywane pomniejszonym o koszty prowadzenia rachunku oraz prowizji bankowej za przelew pieniędzy na rachunek wykonawcy. 14. W ofercie należy wpisać nr konta, na które zamawiający ma zwrócić wadium lub dołączyć do oferty upoważnienie do odbioru wadium przez wskazaną osobę.</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III.2) ZALICZKI</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III.3) WARUNKI UDZIAŁU W POSTĘPOWANIU ORAZ OPIS SPOSOBU DOKONYWANIA OCENY SPEŁNIANIA TYCH WARUNKÓW</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 3.1) Uprawnienia do wykonywania określonej działalności lub czynności, jeżeli przepisy prawa nakładają obowiązek ich posiadania</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Opis sposobu dokonywania oceny spełniania tego warunku</w:t>
      </w:r>
    </w:p>
    <w:p w:rsidR="00F916B4" w:rsidRPr="00F916B4" w:rsidRDefault="00F916B4" w:rsidP="003C79FD">
      <w:pPr>
        <w:numPr>
          <w:ilvl w:val="1"/>
          <w:numId w:val="3"/>
        </w:numPr>
        <w:spacing w:after="0"/>
        <w:ind w:left="11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Zamawiający nie dokonuje opisu.</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III.3.2) Wiedza i doświadczenie</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Opis sposobu dokonywania oceny spełniania tego warunku</w:t>
      </w:r>
    </w:p>
    <w:p w:rsidR="00F916B4" w:rsidRPr="00F916B4" w:rsidRDefault="00F916B4" w:rsidP="003C79FD">
      <w:pPr>
        <w:numPr>
          <w:ilvl w:val="1"/>
          <w:numId w:val="3"/>
        </w:numPr>
        <w:spacing w:after="0"/>
        <w:ind w:left="11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Warunkiem dopuszczenia do udziału w postępowaniu jest udokumentowanie co najmniej jednej pracy projektowej we wskazanych niżej zakresach: 2.1) zaprojektowanie ścieżki edukacyjnej lub nabrzeża lub promenady, 2.2) zaprojektowanie wieży widokowej lub budowli wielokondygnacyjnej, 2.3) zaprojektowanie obiektu związanego z edukacją przyrodniczą lub obiektu użyteczności publicznej.</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III.3.3) Potencjał techniczny</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Opis sposobu dokonywania oceny spełniania tego warunku</w:t>
      </w:r>
    </w:p>
    <w:p w:rsidR="00F916B4" w:rsidRPr="00F916B4" w:rsidRDefault="00F916B4" w:rsidP="003C79FD">
      <w:pPr>
        <w:numPr>
          <w:ilvl w:val="1"/>
          <w:numId w:val="3"/>
        </w:numPr>
        <w:spacing w:after="0"/>
        <w:ind w:left="11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Zamawiający nie dokonuje opisu.</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III.3.4) Osoby zdolne do wykonania zamówienia</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Opis sposobu dokonywania oceny spełniania tego warunku</w:t>
      </w:r>
    </w:p>
    <w:p w:rsidR="00F916B4" w:rsidRPr="00F916B4" w:rsidRDefault="00F916B4" w:rsidP="003C79FD">
      <w:pPr>
        <w:numPr>
          <w:ilvl w:val="1"/>
          <w:numId w:val="3"/>
        </w:numPr>
        <w:spacing w:after="0"/>
        <w:ind w:left="11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W celu udokumentowania spełniania opisanego wyżej warunku udziału w postępowaniu, Zamawiający żąda by w pracach przy realizacji niniejszego zamówienia brały udział osoby, które posiadają doświadczenie z zakresie opracowania dokumentacji technicznej w zakresie budowy: 3.1) obiektów związanych z edukacja przyrodniczą i ekologiczną, lub obiektów użyteczności publicznej, 3.2) pomostów stałych i pływających, 3.3) wież widokowych lub budowli wielokondygnacyjnych, 3.4) nabrzeży, promenad. Oferent zobowiązany jest dołączyć do oferty kserokopie uprawnień budowlanych zespołu projektowego, który realizować będzie prace projektowe opisane w rozdziale I ogłoszenia.</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III.3.5) Sytuacja ekonomiczna i finansowa</w:t>
      </w:r>
    </w:p>
    <w:p w:rsidR="00F916B4" w:rsidRPr="00F916B4" w:rsidRDefault="00F916B4" w:rsidP="003C79FD">
      <w:pPr>
        <w:spacing w:after="0"/>
        <w:ind w:left="67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Opis sposobu dokonywania oceny spełniania tego warunku</w:t>
      </w:r>
    </w:p>
    <w:p w:rsidR="00F916B4" w:rsidRPr="00F916B4" w:rsidRDefault="00F916B4" w:rsidP="003C79FD">
      <w:pPr>
        <w:numPr>
          <w:ilvl w:val="1"/>
          <w:numId w:val="3"/>
        </w:numPr>
        <w:spacing w:after="0"/>
        <w:ind w:left="11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Zamawiający nie dokonuje opisu.</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F916B4" w:rsidRPr="00F916B4" w:rsidRDefault="00F916B4" w:rsidP="003C79FD">
      <w:pPr>
        <w:numPr>
          <w:ilvl w:val="0"/>
          <w:numId w:val="4"/>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F916B4" w:rsidRPr="00F916B4" w:rsidRDefault="00F916B4" w:rsidP="003C79FD">
      <w:pPr>
        <w:numPr>
          <w:ilvl w:val="0"/>
          <w:numId w:val="4"/>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III.4.2) W zakresie potwierdzenia niepodlegania wykluczeniu na podstawie art. 24 ust. 1 ustawy, należy przedłożyć:</w:t>
      </w:r>
    </w:p>
    <w:p w:rsidR="00F916B4" w:rsidRPr="00F916B4" w:rsidRDefault="00F916B4" w:rsidP="003C79FD">
      <w:pPr>
        <w:numPr>
          <w:ilvl w:val="0"/>
          <w:numId w:val="5"/>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oświadczenie o braku podstaw do wykluczenia;</w:t>
      </w:r>
    </w:p>
    <w:p w:rsidR="00F916B4" w:rsidRPr="00F916B4" w:rsidRDefault="00F916B4" w:rsidP="003C79FD">
      <w:pPr>
        <w:numPr>
          <w:ilvl w:val="0"/>
          <w:numId w:val="5"/>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F916B4" w:rsidRPr="00F916B4" w:rsidRDefault="00F916B4" w:rsidP="003C79FD">
      <w:pPr>
        <w:numPr>
          <w:ilvl w:val="0"/>
          <w:numId w:val="5"/>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916B4" w:rsidRPr="00F916B4" w:rsidRDefault="00F916B4" w:rsidP="003C79FD">
      <w:pPr>
        <w:numPr>
          <w:ilvl w:val="0"/>
          <w:numId w:val="5"/>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lastRenderedPageBreak/>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F916B4" w:rsidRPr="00F916B4" w:rsidRDefault="00F916B4" w:rsidP="003C79FD">
      <w:pPr>
        <w:numPr>
          <w:ilvl w:val="0"/>
          <w:numId w:val="5"/>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III.4.3) Dokumenty podmiotów zagranicznych</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Jeżeli wykonawca ma siedzibę lub miejsce zamieszkania poza terytorium Rzeczypospolitej Polskiej, przedkłada:</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III.4.3.1) dokument wystawiony w kraju, w którym ma siedzibę lub miejsce zamieszkania potwierdzający, że:</w:t>
      </w:r>
    </w:p>
    <w:p w:rsidR="00F916B4" w:rsidRPr="00F916B4" w:rsidRDefault="00F916B4" w:rsidP="003C79FD">
      <w:pPr>
        <w:numPr>
          <w:ilvl w:val="0"/>
          <w:numId w:val="6"/>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F916B4" w:rsidRPr="00F916B4" w:rsidRDefault="00F916B4" w:rsidP="003C79FD">
      <w:pPr>
        <w:numPr>
          <w:ilvl w:val="0"/>
          <w:numId w:val="6"/>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F916B4" w:rsidRPr="00F916B4" w:rsidRDefault="00F916B4" w:rsidP="003C79FD">
      <w:pPr>
        <w:numPr>
          <w:ilvl w:val="0"/>
          <w:numId w:val="6"/>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nie orzeczono wobec niego zakazu ubiegania się o zamówienie - wystawiony nie wcześniej niż 6 miesięcy przed upływem terminu składania wniosków o dopuszczenie do udziału w postępowaniu o udzielenie zamówienia albo składania ofert;</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III.4.3.2)</w:t>
      </w:r>
    </w:p>
    <w:p w:rsidR="00F916B4" w:rsidRPr="00F916B4" w:rsidRDefault="00F916B4" w:rsidP="003C79FD">
      <w:pPr>
        <w:numPr>
          <w:ilvl w:val="0"/>
          <w:numId w:val="7"/>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zaświadczenie właściwego organu sądowego lub administracyjnego miejsca zamieszkania albo zamieszkania osoby, której dokumenty dotyczą, w zakresie określonym w art. 24 ust. 1 pkt 4-8 - wystawione nie wcześniej niż 6 miesięcy przed upływem terminu składania wniosków o dopuszczenie do udziału w postępowaniu o udzielenie zamówienia albo składania ofert;</w:t>
      </w:r>
    </w:p>
    <w:p w:rsidR="00F916B4" w:rsidRPr="00F916B4" w:rsidRDefault="00F916B4" w:rsidP="003C79FD">
      <w:pPr>
        <w:numPr>
          <w:ilvl w:val="0"/>
          <w:numId w:val="7"/>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F916B4" w:rsidRPr="00F916B4" w:rsidRDefault="00F916B4" w:rsidP="003C79FD">
      <w:pPr>
        <w:spacing w:after="0"/>
        <w:ind w:left="225"/>
        <w:rPr>
          <w:rFonts w:ascii="Times New Roman" w:eastAsia="Times New Roman" w:hAnsi="Times New Roman" w:cs="Times New Roman"/>
          <w:b/>
          <w:bCs/>
          <w:color w:val="000000"/>
          <w:sz w:val="20"/>
          <w:szCs w:val="20"/>
          <w:lang w:eastAsia="pl-PL"/>
        </w:rPr>
      </w:pPr>
      <w:r w:rsidRPr="00F916B4">
        <w:rPr>
          <w:rFonts w:ascii="Times New Roman" w:eastAsia="Times New Roman" w:hAnsi="Times New Roman" w:cs="Times New Roman"/>
          <w:b/>
          <w:bCs/>
          <w:color w:val="000000"/>
          <w:sz w:val="20"/>
          <w:szCs w:val="20"/>
          <w:lang w:eastAsia="pl-PL"/>
        </w:rPr>
        <w:t>III.4.4) Dokumenty dotyczące przynależności do tej samej grupy kapitałowej</w:t>
      </w:r>
    </w:p>
    <w:p w:rsidR="00F916B4" w:rsidRPr="00F916B4" w:rsidRDefault="00F916B4" w:rsidP="003C79FD">
      <w:pPr>
        <w:numPr>
          <w:ilvl w:val="0"/>
          <w:numId w:val="8"/>
        </w:numPr>
        <w:spacing w:after="0"/>
        <w:ind w:right="300"/>
        <w:jc w:val="both"/>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F916B4" w:rsidRPr="00F916B4" w:rsidRDefault="00F916B4" w:rsidP="003C79FD">
      <w:pPr>
        <w:spacing w:before="375" w:after="225"/>
        <w:rPr>
          <w:rFonts w:ascii="Times New Roman" w:eastAsia="Times New Roman" w:hAnsi="Times New Roman" w:cs="Times New Roman"/>
          <w:b/>
          <w:bCs/>
          <w:color w:val="000000"/>
          <w:sz w:val="24"/>
          <w:szCs w:val="24"/>
          <w:u w:val="single"/>
          <w:lang w:eastAsia="pl-PL"/>
        </w:rPr>
      </w:pPr>
      <w:r w:rsidRPr="00F916B4">
        <w:rPr>
          <w:rFonts w:ascii="Times New Roman" w:eastAsia="Times New Roman" w:hAnsi="Times New Roman" w:cs="Times New Roman"/>
          <w:b/>
          <w:bCs/>
          <w:color w:val="000000"/>
          <w:sz w:val="24"/>
          <w:szCs w:val="24"/>
          <w:u w:val="single"/>
          <w:lang w:eastAsia="pl-PL"/>
        </w:rPr>
        <w:t>SEKCJA IV: PROCEDURA</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IV.1) TRYB UDZIELENIA ZAMÓWIENIA</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IV.1.1) Tryb udzielenia zamówienia:</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przetarg nieograniczony.</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IV.2) KRYTERIA OCENY OFERT</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IV.2.1) Kryteria oceny ofert:</w:t>
      </w:r>
      <w:r w:rsidRPr="003C79FD">
        <w:rPr>
          <w:rFonts w:ascii="Times New Roman" w:eastAsia="Times New Roman" w:hAnsi="Times New Roman" w:cs="Times New Roman"/>
          <w:b/>
          <w:bCs/>
          <w:color w:val="000000"/>
          <w:sz w:val="20"/>
          <w:szCs w:val="20"/>
          <w:lang w:eastAsia="pl-PL"/>
        </w:rPr>
        <w:t> </w:t>
      </w:r>
      <w:r w:rsidRPr="00F916B4">
        <w:rPr>
          <w:rFonts w:ascii="Times New Roman" w:eastAsia="Times New Roman" w:hAnsi="Times New Roman" w:cs="Times New Roman"/>
          <w:color w:val="000000"/>
          <w:sz w:val="20"/>
          <w:szCs w:val="20"/>
          <w:lang w:eastAsia="pl-PL"/>
        </w:rPr>
        <w:t>najniższa cena.</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6359"/>
      </w:tblGrid>
      <w:tr w:rsidR="00F916B4" w:rsidRPr="00F916B4" w:rsidTr="00F916B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F916B4" w:rsidRPr="00F916B4" w:rsidRDefault="00F916B4" w:rsidP="003C79FD">
            <w:pPr>
              <w:spacing w:after="0"/>
              <w:jc w:val="center"/>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b/>
                <w:bCs/>
                <w:color w:val="000000"/>
                <w:sz w:val="17"/>
                <w:szCs w:val="17"/>
                <w:lang w:eastAsia="pl-PL"/>
              </w:rPr>
              <w:t> </w:t>
            </w:r>
          </w:p>
        </w:tc>
        <w:tc>
          <w:tcPr>
            <w:tcW w:w="0" w:type="auto"/>
            <w:vAlign w:val="center"/>
            <w:hideMark/>
          </w:tcPr>
          <w:p w:rsidR="00F916B4" w:rsidRPr="00F916B4" w:rsidRDefault="00F916B4" w:rsidP="003C79FD">
            <w:pPr>
              <w:spacing w:after="0"/>
              <w:rPr>
                <w:rFonts w:ascii="Times New Roman" w:eastAsia="Times New Roman" w:hAnsi="Times New Roman" w:cs="Times New Roman"/>
                <w:color w:val="000000"/>
                <w:sz w:val="17"/>
                <w:szCs w:val="17"/>
                <w:lang w:eastAsia="pl-PL"/>
              </w:rPr>
            </w:pPr>
            <w:r w:rsidRPr="00F916B4">
              <w:rPr>
                <w:rFonts w:ascii="Times New Roman" w:eastAsia="Times New Roman" w:hAnsi="Times New Roman" w:cs="Times New Roman"/>
                <w:b/>
                <w:bCs/>
                <w:color w:val="000000"/>
                <w:sz w:val="17"/>
                <w:szCs w:val="17"/>
                <w:lang w:eastAsia="pl-PL"/>
              </w:rPr>
              <w:t>przeprowadzona będzie aukcja elektroniczna,</w:t>
            </w:r>
            <w:r w:rsidRPr="003C79FD">
              <w:rPr>
                <w:rFonts w:ascii="Times New Roman" w:eastAsia="Times New Roman" w:hAnsi="Times New Roman" w:cs="Times New Roman"/>
                <w:color w:val="000000"/>
                <w:sz w:val="17"/>
                <w:szCs w:val="17"/>
                <w:lang w:eastAsia="pl-PL"/>
              </w:rPr>
              <w:t> </w:t>
            </w:r>
            <w:r w:rsidRPr="00F916B4">
              <w:rPr>
                <w:rFonts w:ascii="Times New Roman" w:eastAsia="Times New Roman" w:hAnsi="Times New Roman" w:cs="Times New Roman"/>
                <w:color w:val="000000"/>
                <w:sz w:val="17"/>
                <w:szCs w:val="17"/>
                <w:lang w:eastAsia="pl-PL"/>
              </w:rPr>
              <w:t>adres strony, na której będzie prowadzona:</w:t>
            </w:r>
          </w:p>
        </w:tc>
      </w:tr>
    </w:tbl>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IV.4) INFORMACJE ADMINISTRACYJNE</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IV.4.1)</w:t>
      </w:r>
      <w:r w:rsidRPr="00F916B4">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b/>
          <w:bCs/>
          <w:color w:val="000000"/>
          <w:sz w:val="20"/>
          <w:szCs w:val="20"/>
          <w:lang w:eastAsia="pl-PL"/>
        </w:rPr>
        <w:t>Adres strony internetowej, na której jest dostępna specyfikacja istotnych warunków zamówienia:</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http://bip.insko.pl/zamowienia/lista/13.dhtml</w:t>
      </w:r>
      <w:r w:rsidRPr="00F916B4">
        <w:rPr>
          <w:rFonts w:ascii="Times New Roman" w:eastAsia="Times New Roman" w:hAnsi="Times New Roman" w:cs="Times New Roman"/>
          <w:color w:val="000000"/>
          <w:sz w:val="20"/>
          <w:szCs w:val="20"/>
          <w:lang w:eastAsia="pl-PL"/>
        </w:rPr>
        <w:br/>
      </w:r>
      <w:r w:rsidRPr="00F916B4">
        <w:rPr>
          <w:rFonts w:ascii="Times New Roman" w:eastAsia="Times New Roman" w:hAnsi="Times New Roman" w:cs="Times New Roman"/>
          <w:b/>
          <w:bCs/>
          <w:color w:val="000000"/>
          <w:sz w:val="20"/>
          <w:szCs w:val="20"/>
          <w:lang w:eastAsia="pl-PL"/>
        </w:rPr>
        <w:t>Specyfikację istotnych warunków zamówienia można uzyskać pod adresem:</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Urząd Gminy i Miasta ul. Bohaterów Warszawy 38 73-140 Ińsko.</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IV.4.4) Termin składania wniosków o dopuszczenie do udziału w postępowaniu lub ofert:</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04.12.2015 godzina 13:00, miejsce: Urząd Gminy i Miasta ul. Bohaterów Warszawy 38 73-140 Ińsko sekretariat.</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IV.4.5) Termin związania ofertą:</w:t>
      </w:r>
      <w:r w:rsidRPr="003C79FD">
        <w:rPr>
          <w:rFonts w:ascii="Times New Roman" w:eastAsia="Times New Roman" w:hAnsi="Times New Roman" w:cs="Times New Roman"/>
          <w:color w:val="000000"/>
          <w:sz w:val="20"/>
          <w:szCs w:val="20"/>
          <w:lang w:eastAsia="pl-PL"/>
        </w:rPr>
        <w:t> </w:t>
      </w:r>
      <w:r w:rsidRPr="00F916B4">
        <w:rPr>
          <w:rFonts w:ascii="Times New Roman" w:eastAsia="Times New Roman" w:hAnsi="Times New Roman" w:cs="Times New Roman"/>
          <w:color w:val="000000"/>
          <w:sz w:val="20"/>
          <w:szCs w:val="20"/>
          <w:lang w:eastAsia="pl-PL"/>
        </w:rPr>
        <w:t>okres w dniach: 30 (od ostatecznego terminu składania ofert).</w:t>
      </w:r>
    </w:p>
    <w:p w:rsidR="00F916B4" w:rsidRPr="00F916B4" w:rsidRDefault="00F916B4" w:rsidP="003C79FD">
      <w:pPr>
        <w:spacing w:after="0"/>
        <w:ind w:left="225"/>
        <w:rPr>
          <w:rFonts w:ascii="Times New Roman" w:eastAsia="Times New Roman" w:hAnsi="Times New Roman" w:cs="Times New Roman"/>
          <w:color w:val="000000"/>
          <w:sz w:val="20"/>
          <w:szCs w:val="20"/>
          <w:lang w:eastAsia="pl-PL"/>
        </w:rPr>
      </w:pPr>
      <w:r w:rsidRPr="00F916B4">
        <w:rPr>
          <w:rFonts w:ascii="Times New Roman" w:eastAsia="Times New Roman" w:hAnsi="Times New Roman" w:cs="Times New Roman"/>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C79FD">
        <w:rPr>
          <w:rFonts w:ascii="Times New Roman" w:eastAsia="Times New Roman" w:hAnsi="Times New Roman" w:cs="Times New Roman"/>
          <w:b/>
          <w:bCs/>
          <w:color w:val="000000"/>
          <w:sz w:val="20"/>
          <w:szCs w:val="20"/>
          <w:lang w:eastAsia="pl-PL"/>
        </w:rPr>
        <w:t> </w:t>
      </w:r>
      <w:r w:rsidRPr="00F916B4">
        <w:rPr>
          <w:rFonts w:ascii="Times New Roman" w:eastAsia="Times New Roman" w:hAnsi="Times New Roman" w:cs="Times New Roman"/>
          <w:color w:val="000000"/>
          <w:sz w:val="20"/>
          <w:szCs w:val="20"/>
          <w:lang w:eastAsia="pl-PL"/>
        </w:rPr>
        <w:t>nie</w:t>
      </w:r>
    </w:p>
    <w:p w:rsidR="00F916B4" w:rsidRPr="00F916B4" w:rsidRDefault="00F916B4" w:rsidP="003C79FD">
      <w:pPr>
        <w:spacing w:after="0"/>
        <w:rPr>
          <w:rFonts w:ascii="Times New Roman" w:eastAsia="Times New Roman" w:hAnsi="Times New Roman" w:cs="Times New Roman"/>
          <w:sz w:val="24"/>
          <w:szCs w:val="24"/>
          <w:lang w:eastAsia="pl-PL"/>
        </w:rPr>
      </w:pPr>
    </w:p>
    <w:p w:rsidR="00FC7871" w:rsidRDefault="00FC7871" w:rsidP="003C79FD">
      <w:pPr>
        <w:rPr>
          <w:rFonts w:ascii="Times New Roman" w:hAnsi="Times New Roman" w:cs="Times New Roman"/>
        </w:rPr>
      </w:pPr>
      <w:bookmarkStart w:id="0" w:name="_GoBack"/>
      <w:bookmarkEnd w:id="0"/>
    </w:p>
    <w:sectPr w:rsidR="00FC7871" w:rsidSect="003C79FD">
      <w:pgSz w:w="11906" w:h="16838"/>
      <w:pgMar w:top="426"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5F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1E74E4"/>
    <w:multiLevelType w:val="multilevel"/>
    <w:tmpl w:val="0415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nsid w:val="289B6EEB"/>
    <w:multiLevelType w:val="multilevel"/>
    <w:tmpl w:val="0E264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757198"/>
    <w:multiLevelType w:val="multilevel"/>
    <w:tmpl w:val="378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CC5F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4D4A66"/>
    <w:multiLevelType w:val="hybridMultilevel"/>
    <w:tmpl w:val="EBEEB114"/>
    <w:lvl w:ilvl="0" w:tplc="B692A210">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3C2C22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E4226AE"/>
    <w:multiLevelType w:val="multilevel"/>
    <w:tmpl w:val="2EF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1E1A71"/>
    <w:multiLevelType w:val="multilevel"/>
    <w:tmpl w:val="52F0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82C67A9"/>
    <w:multiLevelType w:val="multilevel"/>
    <w:tmpl w:val="204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AC12D61"/>
    <w:multiLevelType w:val="hybridMultilevel"/>
    <w:tmpl w:val="41DE6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CA6072"/>
    <w:multiLevelType w:val="multilevel"/>
    <w:tmpl w:val="89FA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E423F2"/>
    <w:multiLevelType w:val="multilevel"/>
    <w:tmpl w:val="6EFA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295005"/>
    <w:multiLevelType w:val="multilevel"/>
    <w:tmpl w:val="220C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2"/>
  </w:num>
  <w:num w:numId="4">
    <w:abstractNumId w:val="7"/>
  </w:num>
  <w:num w:numId="5">
    <w:abstractNumId w:val="12"/>
  </w:num>
  <w:num w:numId="6">
    <w:abstractNumId w:val="11"/>
  </w:num>
  <w:num w:numId="7">
    <w:abstractNumId w:val="9"/>
  </w:num>
  <w:num w:numId="8">
    <w:abstractNumId w:val="8"/>
  </w:num>
  <w:num w:numId="9">
    <w:abstractNumId w:val="5"/>
  </w:num>
  <w:num w:numId="10">
    <w:abstractNumId w:val="0"/>
  </w:num>
  <w:num w:numId="11">
    <w:abstractNumId w:val="4"/>
  </w:num>
  <w:num w:numId="12">
    <w:abstractNumId w:val="6"/>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7F5"/>
    <w:rsid w:val="003C79FD"/>
    <w:rsid w:val="007C47F5"/>
    <w:rsid w:val="00CA5C40"/>
    <w:rsid w:val="00F916B4"/>
    <w:rsid w:val="00FC78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916B4"/>
  </w:style>
  <w:style w:type="character" w:styleId="Hipercze">
    <w:name w:val="Hyperlink"/>
    <w:basedOn w:val="Domylnaczcionkaakapitu"/>
    <w:uiPriority w:val="99"/>
    <w:semiHidden/>
    <w:unhideWhenUsed/>
    <w:rsid w:val="00F916B4"/>
    <w:rPr>
      <w:color w:val="0000FF"/>
      <w:u w:val="single"/>
    </w:rPr>
  </w:style>
  <w:style w:type="paragraph" w:styleId="NormalnyWeb">
    <w:name w:val="Normal (Web)"/>
    <w:basedOn w:val="Normalny"/>
    <w:uiPriority w:val="99"/>
    <w:semiHidden/>
    <w:unhideWhenUsed/>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916B4"/>
  </w:style>
  <w:style w:type="paragraph" w:customStyle="1" w:styleId="khtitle">
    <w:name w:val="kh_title"/>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916B4"/>
    <w:pPr>
      <w:ind w:left="720"/>
      <w:contextualSpacing/>
    </w:pPr>
    <w:rPr>
      <w:rFonts w:ascii="Calibri" w:eastAsia="Calibri" w:hAnsi="Calibri" w:cs="Times New Roman"/>
    </w:rPr>
  </w:style>
  <w:style w:type="paragraph" w:customStyle="1" w:styleId="ZnakZnak">
    <w:name w:val=" Znak Znak"/>
    <w:basedOn w:val="Normalny"/>
    <w:rsid w:val="00F916B4"/>
    <w:pPr>
      <w:suppressAutoHyphens/>
      <w:spacing w:after="0" w:line="360" w:lineRule="auto"/>
      <w:jc w:val="both"/>
    </w:pPr>
    <w:rPr>
      <w:rFonts w:ascii="Verdana" w:eastAsia="Times New Roman" w:hAnsi="Verdana"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F916B4"/>
  </w:style>
  <w:style w:type="character" w:styleId="Hipercze">
    <w:name w:val="Hyperlink"/>
    <w:basedOn w:val="Domylnaczcionkaakapitu"/>
    <w:uiPriority w:val="99"/>
    <w:semiHidden/>
    <w:unhideWhenUsed/>
    <w:rsid w:val="00F916B4"/>
    <w:rPr>
      <w:color w:val="0000FF"/>
      <w:u w:val="single"/>
    </w:rPr>
  </w:style>
  <w:style w:type="paragraph" w:styleId="NormalnyWeb">
    <w:name w:val="Normal (Web)"/>
    <w:basedOn w:val="Normalny"/>
    <w:uiPriority w:val="99"/>
    <w:semiHidden/>
    <w:unhideWhenUsed/>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F916B4"/>
  </w:style>
  <w:style w:type="paragraph" w:customStyle="1" w:styleId="khtitle">
    <w:name w:val="kh_title"/>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F916B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916B4"/>
    <w:pPr>
      <w:ind w:left="720"/>
      <w:contextualSpacing/>
    </w:pPr>
    <w:rPr>
      <w:rFonts w:ascii="Calibri" w:eastAsia="Calibri" w:hAnsi="Calibri" w:cs="Times New Roman"/>
    </w:rPr>
  </w:style>
  <w:style w:type="paragraph" w:customStyle="1" w:styleId="ZnakZnak">
    <w:name w:val=" Znak Znak"/>
    <w:basedOn w:val="Normalny"/>
    <w:rsid w:val="00F916B4"/>
    <w:pPr>
      <w:suppressAutoHyphens/>
      <w:spacing w:after="0" w:line="360" w:lineRule="auto"/>
      <w:jc w:val="both"/>
    </w:pPr>
    <w:rPr>
      <w:rFonts w:ascii="Verdana" w:eastAsia="Times New Roman" w:hAnsi="Verdana"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256516">
      <w:bodyDiv w:val="1"/>
      <w:marLeft w:val="0"/>
      <w:marRight w:val="0"/>
      <w:marTop w:val="0"/>
      <w:marBottom w:val="0"/>
      <w:divBdr>
        <w:top w:val="none" w:sz="0" w:space="0" w:color="auto"/>
        <w:left w:val="none" w:sz="0" w:space="0" w:color="auto"/>
        <w:bottom w:val="none" w:sz="0" w:space="0" w:color="auto"/>
        <w:right w:val="none" w:sz="0" w:space="0" w:color="auto"/>
      </w:divBdr>
      <w:divsChild>
        <w:div w:id="9528303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2941</Words>
  <Characters>17646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Leśkiw</dc:creator>
  <cp:keywords/>
  <dc:description/>
  <cp:lastModifiedBy>Jarosław Leśkiw</cp:lastModifiedBy>
  <cp:revision>3</cp:revision>
  <cp:lastPrinted>2015-11-24T11:04:00Z</cp:lastPrinted>
  <dcterms:created xsi:type="dcterms:W3CDTF">2015-11-24T10:45:00Z</dcterms:created>
  <dcterms:modified xsi:type="dcterms:W3CDTF">2015-11-24T11:04:00Z</dcterms:modified>
</cp:coreProperties>
</file>